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FB8B324" w:rsidR="00DC5EDC" w:rsidRPr="00C5607C" w:rsidRDefault="00B92612" w:rsidP="00A1342D">
      <w:pPr>
        <w:spacing w:line="276" w:lineRule="auto"/>
        <w:jc w:val="center"/>
        <w:rPr>
          <w:b/>
          <w:bCs/>
          <w:sz w:val="28"/>
          <w:szCs w:val="28"/>
        </w:rPr>
      </w:pPr>
      <w:r w:rsidRPr="3995533C">
        <w:rPr>
          <w:b/>
          <w:bCs/>
          <w:sz w:val="28"/>
          <w:szCs w:val="28"/>
        </w:rPr>
        <w:t xml:space="preserve">Iraq - </w:t>
      </w:r>
      <w:r w:rsidR="00ED4AE6" w:rsidRPr="3995533C">
        <w:rPr>
          <w:b/>
          <w:bCs/>
          <w:sz w:val="28"/>
          <w:szCs w:val="28"/>
        </w:rPr>
        <w:t>Knowledge Product</w:t>
      </w:r>
      <w:r w:rsidR="00E66811" w:rsidRPr="3995533C">
        <w:rPr>
          <w:b/>
          <w:bCs/>
          <w:sz w:val="28"/>
          <w:szCs w:val="28"/>
        </w:rPr>
        <w:t>s</w:t>
      </w:r>
      <w:r w:rsidR="009236A6" w:rsidRPr="3995533C">
        <w:rPr>
          <w:b/>
          <w:bCs/>
          <w:sz w:val="28"/>
          <w:szCs w:val="28"/>
        </w:rPr>
        <w:t xml:space="preserve"> Consultancy</w:t>
      </w:r>
    </w:p>
    <w:p w14:paraId="00000002" w14:textId="77777777" w:rsidR="00DC5EDC" w:rsidRPr="00C5607C" w:rsidRDefault="009236A6" w:rsidP="00A1342D">
      <w:pPr>
        <w:spacing w:line="276" w:lineRule="auto"/>
        <w:jc w:val="center"/>
        <w:rPr>
          <w:sz w:val="28"/>
          <w:szCs w:val="28"/>
        </w:rPr>
      </w:pPr>
      <w:r w:rsidRPr="00C5607C">
        <w:rPr>
          <w:sz w:val="28"/>
          <w:szCs w:val="28"/>
        </w:rPr>
        <w:t>Terms of Reference</w:t>
      </w:r>
    </w:p>
    <w:p w14:paraId="5033EDED" w14:textId="6B52C26E" w:rsidR="00AF30B5" w:rsidRPr="00C5607C" w:rsidRDefault="00AF30B5" w:rsidP="00A1342D">
      <w:pPr>
        <w:tabs>
          <w:tab w:val="left" w:pos="1067"/>
        </w:tabs>
        <w:spacing w:after="240" w:line="276" w:lineRule="auto"/>
        <w:jc w:val="both"/>
        <w:rPr>
          <w:b/>
          <w:i/>
          <w:iCs/>
        </w:rPr>
      </w:pPr>
      <w:r w:rsidRPr="00C5607C">
        <w:rPr>
          <w:b/>
          <w:i/>
          <w:iCs/>
        </w:rPr>
        <w:t>Background</w:t>
      </w:r>
    </w:p>
    <w:p w14:paraId="42132806" w14:textId="15DAEB39" w:rsidR="00075887" w:rsidRPr="00C5607C" w:rsidRDefault="00475EE1" w:rsidP="00D75C04">
      <w:pPr>
        <w:tabs>
          <w:tab w:val="left" w:pos="1067"/>
        </w:tabs>
        <w:spacing w:after="240" w:line="276" w:lineRule="auto"/>
        <w:jc w:val="both"/>
      </w:pPr>
      <w:r w:rsidRPr="00C5607C">
        <w:rPr>
          <w:bCs/>
        </w:rPr>
        <w:t xml:space="preserve">Since 2019, the Near East Foundation (NEF) has been active in Iraq, focusing on </w:t>
      </w:r>
      <w:r w:rsidR="00D75C04">
        <w:rPr>
          <w:bCs/>
        </w:rPr>
        <w:t>inclusive economic</w:t>
      </w:r>
      <w:r w:rsidRPr="00C5607C">
        <w:rPr>
          <w:bCs/>
        </w:rPr>
        <w:t xml:space="preserve"> recovery. Collaborating with GIZ, NEF's Anbar Business &amp; Workforce Advancement for Improved Living Conditions project targets Al Anbar Governorate, empowering local entrepreneurs with structured services like market assessments and training for 580 individuals. NEF provides tailored support, including coaching and financing, to 500 entrepreneurs. Siraj </w:t>
      </w:r>
      <w:r w:rsidR="00C5607C" w:rsidRPr="00C5607C">
        <w:rPr>
          <w:bCs/>
        </w:rPr>
        <w:t>Centres</w:t>
      </w:r>
      <w:r w:rsidRPr="00C5607C">
        <w:rPr>
          <w:bCs/>
        </w:rPr>
        <w:t xml:space="preserve">, located within </w:t>
      </w:r>
      <w:r w:rsidR="00886722" w:rsidRPr="00C5607C">
        <w:rPr>
          <w:bCs/>
        </w:rPr>
        <w:t>the Ministry of Labor and Social Affairs vocational centre</w:t>
      </w:r>
      <w:r w:rsidRPr="00C5607C">
        <w:rPr>
          <w:bCs/>
        </w:rPr>
        <w:t xml:space="preserve">s, offer vital resources, fostering social and economic empowerment. NEF strengthens livelihoods through peer networks, mentorship, and the Siraj Digital platform. </w:t>
      </w:r>
      <w:r w:rsidR="00D75C04">
        <w:rPr>
          <w:bCs/>
        </w:rPr>
        <w:t xml:space="preserve">This work complements other </w:t>
      </w:r>
      <w:r>
        <w:t>NEF</w:t>
      </w:r>
      <w:r w:rsidR="00D75C04">
        <w:t>-implemented</w:t>
      </w:r>
      <w:r>
        <w:t xml:space="preserve"> </w:t>
      </w:r>
      <w:r w:rsidR="00D75C04">
        <w:t>work in partnership with GIZ</w:t>
      </w:r>
      <w:r>
        <w:t xml:space="preserve">, </w:t>
      </w:r>
      <w:r w:rsidR="00D75C04">
        <w:t>including</w:t>
      </w:r>
      <w:r>
        <w:t xml:space="preserve"> micro-grants and loans to women-owned agribusinesses with </w:t>
      </w:r>
      <w:r w:rsidR="00D75C04">
        <w:t>low default rate</w:t>
      </w:r>
      <w:r w:rsidR="00C65BC1">
        <w:t xml:space="preserve">s and business management skills for MSMEs and prioritising support for women, youth, and people with disabilities </w:t>
      </w:r>
      <w:r w:rsidR="38D80FD1">
        <w:t xml:space="preserve">business </w:t>
      </w:r>
      <w:r>
        <w:t>owners. NEF's commitment to entrepreneurship and resilience underscores its dedication to Iraqi communities' sustainable prosperity.</w:t>
      </w:r>
    </w:p>
    <w:p w14:paraId="1F4FCDB6" w14:textId="34FF55A7" w:rsidR="00ED4AE6" w:rsidRPr="00C5607C" w:rsidRDefault="00B3328C" w:rsidP="00A1342D">
      <w:pPr>
        <w:tabs>
          <w:tab w:val="left" w:pos="1067"/>
        </w:tabs>
        <w:spacing w:after="240" w:line="276" w:lineRule="auto"/>
        <w:jc w:val="both"/>
        <w:rPr>
          <w:bCs/>
        </w:rPr>
      </w:pPr>
      <w:r w:rsidRPr="00C5607C">
        <w:rPr>
          <w:bCs/>
        </w:rPr>
        <w:t>NEF seeks to deepen its understanding of the impact and effectiveness of its business support services offered to small business owners in Anbar, Iraq. This consultancy aims to explore the dynamics of NEF's interventions and generate insights that will drive future programming and policy recommendations.</w:t>
      </w:r>
      <w:r w:rsidR="00E66811" w:rsidRPr="00C5607C">
        <w:rPr>
          <w:bCs/>
        </w:rPr>
        <w:tab/>
      </w:r>
    </w:p>
    <w:p w14:paraId="507BB427" w14:textId="72AA96A9" w:rsidR="00564130" w:rsidRPr="00C5607C" w:rsidRDefault="00564130" w:rsidP="00A1342D">
      <w:pPr>
        <w:spacing w:after="240" w:line="276" w:lineRule="auto"/>
        <w:jc w:val="both"/>
        <w:rPr>
          <w:b/>
          <w:bCs/>
          <w:i/>
          <w:iCs/>
        </w:rPr>
      </w:pPr>
      <w:r w:rsidRPr="00564130">
        <w:rPr>
          <w:b/>
          <w:bCs/>
          <w:i/>
          <w:iCs/>
        </w:rPr>
        <w:t>Objectives</w:t>
      </w:r>
    </w:p>
    <w:p w14:paraId="34BB1E7A" w14:textId="0C593ED7" w:rsidR="00564130" w:rsidRPr="00564130" w:rsidRDefault="00564130" w:rsidP="00A1342D">
      <w:pPr>
        <w:numPr>
          <w:ilvl w:val="0"/>
          <w:numId w:val="16"/>
        </w:numPr>
        <w:spacing w:after="240" w:line="276" w:lineRule="auto"/>
        <w:jc w:val="both"/>
      </w:pPr>
      <w:r w:rsidRPr="00564130">
        <w:rPr>
          <w:b/>
          <w:bCs/>
        </w:rPr>
        <w:t xml:space="preserve">Assess </w:t>
      </w:r>
      <w:r w:rsidR="00EC3B05">
        <w:rPr>
          <w:b/>
          <w:bCs/>
        </w:rPr>
        <w:t>i</w:t>
      </w:r>
      <w:r w:rsidRPr="00564130">
        <w:rPr>
          <w:b/>
          <w:bCs/>
        </w:rPr>
        <w:t xml:space="preserve">mpact of </w:t>
      </w:r>
      <w:r w:rsidR="00EC3B05">
        <w:rPr>
          <w:b/>
          <w:bCs/>
        </w:rPr>
        <w:t>b</w:t>
      </w:r>
      <w:r w:rsidRPr="00564130">
        <w:rPr>
          <w:b/>
          <w:bCs/>
        </w:rPr>
        <w:t xml:space="preserve">usiness </w:t>
      </w:r>
      <w:r w:rsidR="00EC3B05">
        <w:rPr>
          <w:b/>
          <w:bCs/>
        </w:rPr>
        <w:t>s</w:t>
      </w:r>
      <w:r w:rsidRPr="00564130">
        <w:rPr>
          <w:b/>
          <w:bCs/>
        </w:rPr>
        <w:t xml:space="preserve">upport </w:t>
      </w:r>
      <w:r w:rsidR="00EC3B05">
        <w:rPr>
          <w:b/>
          <w:bCs/>
        </w:rPr>
        <w:t>s</w:t>
      </w:r>
      <w:r w:rsidRPr="00564130">
        <w:rPr>
          <w:b/>
          <w:bCs/>
        </w:rPr>
        <w:t>ervices:</w:t>
      </w:r>
      <w:r w:rsidRPr="00564130">
        <w:t xml:space="preserve"> Evaluate how NEF’s structured business activation and support services have influenced </w:t>
      </w:r>
      <w:r w:rsidR="00C5607C" w:rsidRPr="00C5607C">
        <w:t>businesses' operational, financial, and growth metric</w:t>
      </w:r>
      <w:r w:rsidRPr="00564130">
        <w:t>s.</w:t>
      </w:r>
    </w:p>
    <w:p w14:paraId="098CEDCA" w14:textId="234D48D5" w:rsidR="00564130" w:rsidRPr="00564130" w:rsidRDefault="00AF4363" w:rsidP="00A1342D">
      <w:pPr>
        <w:numPr>
          <w:ilvl w:val="0"/>
          <w:numId w:val="16"/>
        </w:numPr>
        <w:spacing w:after="240" w:line="276" w:lineRule="auto"/>
        <w:jc w:val="both"/>
      </w:pPr>
      <w:r>
        <w:rPr>
          <w:b/>
          <w:bCs/>
        </w:rPr>
        <w:t>Analyse</w:t>
      </w:r>
      <w:r w:rsidRPr="00564130">
        <w:rPr>
          <w:b/>
          <w:bCs/>
        </w:rPr>
        <w:t xml:space="preserve"> </w:t>
      </w:r>
      <w:r w:rsidR="00EC3B05">
        <w:rPr>
          <w:b/>
          <w:bCs/>
        </w:rPr>
        <w:t>business financing</w:t>
      </w:r>
      <w:r w:rsidR="00EC3B05" w:rsidRPr="00564130">
        <w:rPr>
          <w:b/>
          <w:bCs/>
        </w:rPr>
        <w:t xml:space="preserve"> </w:t>
      </w:r>
      <w:r w:rsidR="00EC3B05">
        <w:rPr>
          <w:b/>
          <w:bCs/>
        </w:rPr>
        <w:t>methods and a</w:t>
      </w:r>
      <w:r w:rsidR="00564130" w:rsidRPr="00564130">
        <w:rPr>
          <w:b/>
          <w:bCs/>
        </w:rPr>
        <w:t>pproaches:</w:t>
      </w:r>
      <w:r w:rsidR="00564130" w:rsidRPr="00564130">
        <w:t xml:space="preserve"> </w:t>
      </w:r>
      <w:r w:rsidR="00C5607C" w:rsidRPr="00564130">
        <w:t>Analyse</w:t>
      </w:r>
      <w:r w:rsidR="00564130" w:rsidRPr="00564130">
        <w:t xml:space="preserve"> the outcomes of businesses that received </w:t>
      </w:r>
      <w:r>
        <w:t>financing as grants</w:t>
      </w:r>
      <w:r w:rsidRPr="00564130">
        <w:t xml:space="preserve"> </w:t>
      </w:r>
      <w:r w:rsidR="00564130" w:rsidRPr="00564130">
        <w:t xml:space="preserve">versus those that received a blended approach of grants and loans, identifying key factors influencing </w:t>
      </w:r>
      <w:r w:rsidR="002B2762">
        <w:t>these results</w:t>
      </w:r>
      <w:r w:rsidR="00564130" w:rsidRPr="00564130">
        <w:t>.</w:t>
      </w:r>
    </w:p>
    <w:p w14:paraId="375BA08D" w14:textId="25F4A23C" w:rsidR="00564130" w:rsidRPr="00564130" w:rsidRDefault="00AF4363" w:rsidP="00AF4363">
      <w:pPr>
        <w:numPr>
          <w:ilvl w:val="0"/>
          <w:numId w:val="16"/>
        </w:numPr>
        <w:spacing w:after="240" w:line="276" w:lineRule="auto"/>
        <w:jc w:val="both"/>
      </w:pPr>
      <w:r w:rsidRPr="00564130">
        <w:rPr>
          <w:b/>
          <w:bCs/>
        </w:rPr>
        <w:t xml:space="preserve">Identify </w:t>
      </w:r>
      <w:r>
        <w:rPr>
          <w:b/>
          <w:bCs/>
        </w:rPr>
        <w:t>e</w:t>
      </w:r>
      <w:r w:rsidRPr="00564130">
        <w:rPr>
          <w:b/>
          <w:bCs/>
        </w:rPr>
        <w:t xml:space="preserve">ffective </w:t>
      </w:r>
      <w:r>
        <w:rPr>
          <w:b/>
          <w:bCs/>
        </w:rPr>
        <w:t>s</w:t>
      </w:r>
      <w:r w:rsidRPr="00564130">
        <w:rPr>
          <w:b/>
          <w:bCs/>
        </w:rPr>
        <w:t>trategies</w:t>
      </w:r>
      <w:r w:rsidRPr="00564130" w:rsidDel="00AF4363">
        <w:rPr>
          <w:b/>
          <w:bCs/>
        </w:rPr>
        <w:t xml:space="preserve"> </w:t>
      </w:r>
      <w:r>
        <w:rPr>
          <w:b/>
          <w:bCs/>
        </w:rPr>
        <w:t xml:space="preserve">to address </w:t>
      </w:r>
      <w:r w:rsidR="00EC3B05">
        <w:rPr>
          <w:b/>
          <w:bCs/>
        </w:rPr>
        <w:t>s</w:t>
      </w:r>
      <w:r w:rsidR="00564130" w:rsidRPr="00564130">
        <w:rPr>
          <w:b/>
          <w:bCs/>
        </w:rPr>
        <w:t>ocio-</w:t>
      </w:r>
      <w:r w:rsidR="00EC3B05">
        <w:rPr>
          <w:b/>
          <w:bCs/>
        </w:rPr>
        <w:t>e</w:t>
      </w:r>
      <w:r w:rsidR="00564130" w:rsidRPr="00564130">
        <w:rPr>
          <w:b/>
          <w:bCs/>
        </w:rPr>
        <w:t xml:space="preserve">conomic and </w:t>
      </w:r>
      <w:r w:rsidR="00EC3B05">
        <w:rPr>
          <w:b/>
          <w:bCs/>
        </w:rPr>
        <w:t>c</w:t>
      </w:r>
      <w:r w:rsidR="00564130" w:rsidRPr="00564130">
        <w:rPr>
          <w:b/>
          <w:bCs/>
        </w:rPr>
        <w:t xml:space="preserve">ultural </w:t>
      </w:r>
      <w:r w:rsidR="00EC3B05">
        <w:rPr>
          <w:b/>
          <w:bCs/>
        </w:rPr>
        <w:t>b</w:t>
      </w:r>
      <w:r w:rsidR="00564130" w:rsidRPr="00564130">
        <w:rPr>
          <w:b/>
          <w:bCs/>
        </w:rPr>
        <w:t>arriers:</w:t>
      </w:r>
      <w:r w:rsidR="00564130" w:rsidRPr="00564130">
        <w:t xml:space="preserve"> Investigate how socio-economic, cultural, and institutional factors affect the challenges faced by entrepreneurs in Anbar</w:t>
      </w:r>
      <w:r>
        <w:t xml:space="preserve"> and analyse </w:t>
      </w:r>
      <w:r w:rsidR="00564130" w:rsidRPr="00564130">
        <w:t xml:space="preserve">strategies that have successfully mitigated </w:t>
      </w:r>
      <w:r>
        <w:t xml:space="preserve">or addressed those </w:t>
      </w:r>
      <w:r w:rsidR="00564130" w:rsidRPr="00564130">
        <w:t xml:space="preserve">challenges </w:t>
      </w:r>
      <w:r w:rsidR="00FC12FB">
        <w:t>business owners face</w:t>
      </w:r>
      <w:r w:rsidR="00564130" w:rsidRPr="00564130">
        <w:t>.</w:t>
      </w:r>
    </w:p>
    <w:p w14:paraId="512B251A" w14:textId="26F23C48" w:rsidR="00564130" w:rsidRPr="00564130" w:rsidRDefault="00564130" w:rsidP="00A1342D">
      <w:pPr>
        <w:numPr>
          <w:ilvl w:val="0"/>
          <w:numId w:val="16"/>
        </w:numPr>
        <w:spacing w:after="240" w:line="276" w:lineRule="auto"/>
        <w:jc w:val="both"/>
      </w:pPr>
      <w:r w:rsidRPr="00564130">
        <w:rPr>
          <w:b/>
          <w:bCs/>
        </w:rPr>
        <w:t xml:space="preserve">Explore </w:t>
      </w:r>
      <w:r w:rsidR="00AF4363">
        <w:rPr>
          <w:rStyle w:val="Strong"/>
        </w:rPr>
        <w:t xml:space="preserve">opportunities to further support </w:t>
      </w:r>
      <w:r w:rsidR="00AF4363" w:rsidRPr="00AF4363">
        <w:rPr>
          <w:b/>
          <w:bCs/>
        </w:rPr>
        <w:t>MSME growth</w:t>
      </w:r>
      <w:r w:rsidRPr="00564130">
        <w:rPr>
          <w:b/>
          <w:bCs/>
        </w:rPr>
        <w:t>:</w:t>
      </w:r>
      <w:r w:rsidRPr="00564130">
        <w:t xml:space="preserve"> Identify current unique </w:t>
      </w:r>
      <w:r w:rsidR="00AF4363">
        <w:t>and concrete growth opportunities</w:t>
      </w:r>
      <w:r w:rsidR="00AF4363" w:rsidRPr="00C5607C">
        <w:t xml:space="preserve"> </w:t>
      </w:r>
      <w:r w:rsidRPr="00564130">
        <w:t xml:space="preserve">of MSMEs in Anbar that </w:t>
      </w:r>
      <w:r w:rsidR="00AF4363">
        <w:t>may not be the focus</w:t>
      </w:r>
      <w:r w:rsidR="00AF4363" w:rsidRPr="00C5607C">
        <w:t xml:space="preserve"> </w:t>
      </w:r>
      <w:r w:rsidR="00AF4363">
        <w:t>of</w:t>
      </w:r>
      <w:r w:rsidR="00AF4363" w:rsidRPr="00C5607C">
        <w:t xml:space="preserve"> past project interventions</w:t>
      </w:r>
      <w:r w:rsidR="00AF4363">
        <w:t xml:space="preserve"> or are new opportunities for deepening or scaling up of interventions</w:t>
      </w:r>
      <w:r w:rsidRPr="00564130">
        <w:t>.</w:t>
      </w:r>
    </w:p>
    <w:p w14:paraId="4C1A3525" w14:textId="77777777" w:rsidR="00EA2A6A" w:rsidRPr="00C5607C" w:rsidRDefault="00EA2A6A" w:rsidP="00A1342D">
      <w:pPr>
        <w:pStyle w:val="NormalWeb"/>
        <w:spacing w:line="276" w:lineRule="auto"/>
        <w:jc w:val="both"/>
        <w:rPr>
          <w:rFonts w:ascii="Calibri" w:hAnsi="Calibri" w:cs="Calibri"/>
        </w:rPr>
      </w:pPr>
      <w:r w:rsidRPr="00C5607C">
        <w:rPr>
          <w:rFonts w:ascii="Calibri" w:hAnsi="Calibri" w:cs="Calibri"/>
        </w:rPr>
        <w:lastRenderedPageBreak/>
        <w:t>The consultant will undertake a systematic study to answer the following key questions, aimed at deepening our understanding through evidence and innovative approaches:</w:t>
      </w:r>
    </w:p>
    <w:p w14:paraId="2475B27F" w14:textId="774A7828" w:rsidR="00EA2A6A" w:rsidRPr="00C5607C" w:rsidRDefault="00EA2A6A" w:rsidP="00A1342D">
      <w:pPr>
        <w:pStyle w:val="NormalWeb"/>
        <w:numPr>
          <w:ilvl w:val="0"/>
          <w:numId w:val="18"/>
        </w:numPr>
        <w:spacing w:line="276" w:lineRule="auto"/>
        <w:jc w:val="both"/>
        <w:rPr>
          <w:rFonts w:ascii="Calibri" w:hAnsi="Calibri" w:cs="Calibri"/>
        </w:rPr>
      </w:pPr>
      <w:r w:rsidRPr="00C5607C">
        <w:rPr>
          <w:rStyle w:val="Strong"/>
          <w:rFonts w:ascii="Calibri" w:hAnsi="Calibri" w:cs="Calibri"/>
        </w:rPr>
        <w:t xml:space="preserve">Impact of </w:t>
      </w:r>
      <w:r w:rsidR="001075FA">
        <w:rPr>
          <w:rStyle w:val="Strong"/>
          <w:rFonts w:ascii="Calibri" w:hAnsi="Calibri" w:cs="Calibri"/>
        </w:rPr>
        <w:t>b</w:t>
      </w:r>
      <w:r w:rsidRPr="00C5607C">
        <w:rPr>
          <w:rStyle w:val="Strong"/>
          <w:rFonts w:ascii="Calibri" w:hAnsi="Calibri" w:cs="Calibri"/>
        </w:rPr>
        <w:t xml:space="preserve">usiness </w:t>
      </w:r>
      <w:r w:rsidR="001075FA">
        <w:rPr>
          <w:rStyle w:val="Strong"/>
          <w:rFonts w:ascii="Calibri" w:hAnsi="Calibri" w:cs="Calibri"/>
        </w:rPr>
        <w:t>s</w:t>
      </w:r>
      <w:r w:rsidRPr="00C5607C">
        <w:rPr>
          <w:rStyle w:val="Strong"/>
          <w:rFonts w:ascii="Calibri" w:hAnsi="Calibri" w:cs="Calibri"/>
        </w:rPr>
        <w:t xml:space="preserve">upport </w:t>
      </w:r>
      <w:r w:rsidR="001075FA">
        <w:rPr>
          <w:rStyle w:val="Strong"/>
          <w:rFonts w:ascii="Calibri" w:hAnsi="Calibri" w:cs="Calibri"/>
        </w:rPr>
        <w:t>s</w:t>
      </w:r>
      <w:r w:rsidRPr="00C5607C">
        <w:rPr>
          <w:rStyle w:val="Strong"/>
          <w:rFonts w:ascii="Calibri" w:hAnsi="Calibri" w:cs="Calibri"/>
        </w:rPr>
        <w:t>ervices</w:t>
      </w:r>
      <w:r w:rsidR="001075FA">
        <w:rPr>
          <w:rStyle w:val="Strong"/>
          <w:rFonts w:ascii="Calibri" w:hAnsi="Calibri" w:cs="Calibri"/>
        </w:rPr>
        <w:t xml:space="preserve"> and financing strategies on business outcomes</w:t>
      </w:r>
      <w:r w:rsidRPr="00C5607C">
        <w:rPr>
          <w:rStyle w:val="Strong"/>
          <w:rFonts w:ascii="Calibri" w:hAnsi="Calibri" w:cs="Calibri"/>
        </w:rPr>
        <w:t>:</w:t>
      </w:r>
    </w:p>
    <w:p w14:paraId="524D74BF" w14:textId="77777777" w:rsidR="00EA2A6A" w:rsidRPr="00C5607C" w:rsidRDefault="00EA2A6A" w:rsidP="00A1342D">
      <w:pPr>
        <w:pStyle w:val="ListParagraph"/>
        <w:numPr>
          <w:ilvl w:val="0"/>
          <w:numId w:val="22"/>
        </w:numPr>
        <w:spacing w:before="100" w:beforeAutospacing="1" w:after="100" w:afterAutospacing="1" w:line="276" w:lineRule="auto"/>
        <w:jc w:val="both"/>
      </w:pPr>
      <w:r w:rsidRPr="00C5607C">
        <w:rPr>
          <w:rStyle w:val="Strong"/>
        </w:rPr>
        <w:t>Q1:</w:t>
      </w:r>
      <w:r w:rsidRPr="00C5607C">
        <w:t xml:space="preserve"> How did NEF’s delivery of structured business activation/support services impact business outcomes such as operation, profit, revenue, sales, and growth?</w:t>
      </w:r>
    </w:p>
    <w:p w14:paraId="0084AF96" w14:textId="77777777" w:rsidR="00EA2A6A" w:rsidRPr="00C5607C" w:rsidRDefault="00EA2A6A" w:rsidP="00A1342D">
      <w:pPr>
        <w:pStyle w:val="ListParagraph"/>
        <w:numPr>
          <w:ilvl w:val="0"/>
          <w:numId w:val="22"/>
        </w:numPr>
        <w:spacing w:before="100" w:beforeAutospacing="1" w:after="100" w:afterAutospacing="1" w:line="276" w:lineRule="auto"/>
        <w:jc w:val="both"/>
      </w:pPr>
      <w:r w:rsidRPr="00C5607C">
        <w:rPr>
          <w:rStyle w:val="Strong"/>
        </w:rPr>
        <w:t>Q2:</w:t>
      </w:r>
      <w:r w:rsidRPr="00C5607C">
        <w:t xml:space="preserve"> What differences exist between businesses that received only grants and those that received a blended approach of grants and loans, including analysis of push/pull factors, incentives, and demand/supply dynamics?</w:t>
      </w:r>
    </w:p>
    <w:p w14:paraId="7D50CC0E" w14:textId="7EF088CB" w:rsidR="00EA2A6A" w:rsidRPr="00C5607C" w:rsidRDefault="001075FA" w:rsidP="00A1342D">
      <w:pPr>
        <w:pStyle w:val="NormalWeb"/>
        <w:numPr>
          <w:ilvl w:val="0"/>
          <w:numId w:val="18"/>
        </w:numPr>
        <w:spacing w:line="276" w:lineRule="auto"/>
        <w:jc w:val="both"/>
        <w:rPr>
          <w:rFonts w:ascii="Calibri" w:hAnsi="Calibri" w:cs="Calibri"/>
        </w:rPr>
      </w:pPr>
      <w:r>
        <w:rPr>
          <w:rStyle w:val="Strong"/>
          <w:rFonts w:ascii="Calibri" w:hAnsi="Calibri" w:cs="Calibri"/>
        </w:rPr>
        <w:t xml:space="preserve">Addressing challenges related to </w:t>
      </w:r>
      <w:r w:rsidRPr="001075FA">
        <w:rPr>
          <w:rFonts w:ascii="Calibri" w:hAnsi="Calibri" w:cs="Calibri"/>
          <w:b/>
          <w:bCs/>
        </w:rPr>
        <w:t>socio-economic, cultural, and institutional factors</w:t>
      </w:r>
      <w:r w:rsidR="00EA2A6A" w:rsidRPr="00C5607C">
        <w:rPr>
          <w:rStyle w:val="Strong"/>
          <w:rFonts w:ascii="Calibri" w:hAnsi="Calibri" w:cs="Calibri"/>
        </w:rPr>
        <w:t>:</w:t>
      </w:r>
    </w:p>
    <w:p w14:paraId="1FB128A1" w14:textId="6CBCD419" w:rsidR="00EA2A6A" w:rsidRPr="00C5607C" w:rsidRDefault="00EA2A6A" w:rsidP="00C1331C">
      <w:pPr>
        <w:pStyle w:val="ListParagraph"/>
        <w:numPr>
          <w:ilvl w:val="0"/>
          <w:numId w:val="21"/>
        </w:numPr>
        <w:spacing w:before="100" w:beforeAutospacing="1" w:after="100" w:afterAutospacing="1"/>
        <w:ind w:left="1077" w:hanging="357"/>
        <w:jc w:val="both"/>
      </w:pPr>
      <w:r w:rsidRPr="00C5607C">
        <w:rPr>
          <w:rStyle w:val="Strong"/>
        </w:rPr>
        <w:t>Q3:</w:t>
      </w:r>
      <w:r w:rsidRPr="00C5607C">
        <w:t xml:space="preserve"> How do socio-economic, cultural, and institutional factors intersect to shape the unique challenges faced by small business owners in Anbar, particularly </w:t>
      </w:r>
      <w:r w:rsidR="0010098E">
        <w:t xml:space="preserve">for women and youth, </w:t>
      </w:r>
      <w:r w:rsidRPr="00C5607C">
        <w:t>in terms of access to financial resources, market opportunities, social networks, and institutional support?</w:t>
      </w:r>
    </w:p>
    <w:p w14:paraId="75C3CA89" w14:textId="5A36D4FB" w:rsidR="00EA2A6A" w:rsidRPr="00C5607C" w:rsidRDefault="00EA2A6A" w:rsidP="00A1342D">
      <w:pPr>
        <w:pStyle w:val="ListParagraph"/>
        <w:numPr>
          <w:ilvl w:val="0"/>
          <w:numId w:val="23"/>
        </w:numPr>
        <w:spacing w:before="100" w:beforeAutospacing="1" w:after="100" w:afterAutospacing="1" w:line="276" w:lineRule="auto"/>
        <w:jc w:val="both"/>
      </w:pPr>
      <w:r w:rsidRPr="00C5607C">
        <w:rPr>
          <w:rStyle w:val="Strong"/>
        </w:rPr>
        <w:t>Q4:</w:t>
      </w:r>
      <w:r w:rsidRPr="00C5607C">
        <w:t xml:space="preserve"> What strategies have proven effective in mitigating </w:t>
      </w:r>
      <w:r w:rsidR="00AF4363">
        <w:t xml:space="preserve">or addressing </w:t>
      </w:r>
      <w:r w:rsidRPr="00C5607C">
        <w:t>these challenges? This will include reviewing the success of current interventions and proposing modifications or new strategies based on observed outcomes.</w:t>
      </w:r>
    </w:p>
    <w:p w14:paraId="733DD6F0" w14:textId="10B64E5B" w:rsidR="00EA2A6A" w:rsidRPr="00C5607C" w:rsidRDefault="00EA2A6A" w:rsidP="00A1342D">
      <w:pPr>
        <w:pStyle w:val="NormalWeb"/>
        <w:numPr>
          <w:ilvl w:val="0"/>
          <w:numId w:val="18"/>
        </w:numPr>
        <w:spacing w:line="276" w:lineRule="auto"/>
        <w:jc w:val="both"/>
        <w:rPr>
          <w:rFonts w:ascii="Calibri" w:hAnsi="Calibri" w:cs="Calibri"/>
        </w:rPr>
      </w:pPr>
      <w:r w:rsidRPr="00C5607C">
        <w:rPr>
          <w:rStyle w:val="Strong"/>
          <w:rFonts w:ascii="Calibri" w:hAnsi="Calibri" w:cs="Calibri"/>
        </w:rPr>
        <w:t xml:space="preserve">Identification of </w:t>
      </w:r>
      <w:r w:rsidR="00AF4363">
        <w:rPr>
          <w:rStyle w:val="Strong"/>
          <w:rFonts w:ascii="Calibri" w:hAnsi="Calibri" w:cs="Calibri"/>
        </w:rPr>
        <w:t xml:space="preserve">opportunities to further support </w:t>
      </w:r>
      <w:r w:rsidR="00AF4363" w:rsidRPr="00AF4363">
        <w:rPr>
          <w:rFonts w:ascii="Calibri" w:hAnsi="Calibri" w:cs="Calibri"/>
          <w:b/>
          <w:bCs/>
        </w:rPr>
        <w:t xml:space="preserve">MSME growth </w:t>
      </w:r>
      <w:r w:rsidRPr="00C5607C">
        <w:rPr>
          <w:rStyle w:val="Strong"/>
          <w:rFonts w:ascii="Calibri" w:hAnsi="Calibri" w:cs="Calibri"/>
        </w:rPr>
        <w:t>:</w:t>
      </w:r>
    </w:p>
    <w:p w14:paraId="3A51E817" w14:textId="36FA50EC" w:rsidR="00D75C04" w:rsidRDefault="00EA2A6A" w:rsidP="00A1342D">
      <w:pPr>
        <w:numPr>
          <w:ilvl w:val="0"/>
          <w:numId w:val="25"/>
        </w:numPr>
        <w:spacing w:before="100" w:beforeAutospacing="1" w:after="100" w:afterAutospacing="1" w:line="276" w:lineRule="auto"/>
        <w:jc w:val="both"/>
      </w:pPr>
      <w:r w:rsidRPr="00C5607C">
        <w:rPr>
          <w:rStyle w:val="Strong"/>
        </w:rPr>
        <w:t>Q5:</w:t>
      </w:r>
      <w:r w:rsidRPr="00C5607C">
        <w:t xml:space="preserve"> What are the current unique MSME </w:t>
      </w:r>
      <w:r w:rsidR="001075FA">
        <w:t>growth opportunities</w:t>
      </w:r>
      <w:r w:rsidR="001075FA" w:rsidRPr="00C5607C">
        <w:t xml:space="preserve"> </w:t>
      </w:r>
      <w:r w:rsidRPr="00C5607C">
        <w:t xml:space="preserve">in Anbar that were </w:t>
      </w:r>
      <w:r w:rsidR="001075FA">
        <w:t xml:space="preserve">either </w:t>
      </w:r>
      <w:r w:rsidRPr="00C5607C">
        <w:t xml:space="preserve">not </w:t>
      </w:r>
      <w:r w:rsidR="001075FA">
        <w:t>the focus</w:t>
      </w:r>
      <w:r w:rsidR="001075FA" w:rsidRPr="00C5607C">
        <w:t xml:space="preserve"> </w:t>
      </w:r>
      <w:r w:rsidR="00AF4363">
        <w:t>o</w:t>
      </w:r>
      <w:r w:rsidR="001075FA">
        <w:t>f</w:t>
      </w:r>
      <w:r w:rsidRPr="00C5607C">
        <w:t xml:space="preserve"> past project interventions</w:t>
      </w:r>
      <w:r w:rsidR="001075FA">
        <w:t xml:space="preserve"> or </w:t>
      </w:r>
      <w:r w:rsidR="00AF4363">
        <w:t xml:space="preserve">are new </w:t>
      </w:r>
      <w:r w:rsidR="00D75C04">
        <w:t>opportunities</w:t>
      </w:r>
      <w:r w:rsidR="001075FA">
        <w:t xml:space="preserve"> for </w:t>
      </w:r>
      <w:r w:rsidR="00D75C04">
        <w:t xml:space="preserve">deepening or </w:t>
      </w:r>
      <w:r w:rsidR="001075FA">
        <w:t>scal</w:t>
      </w:r>
      <w:r w:rsidR="00AF4363">
        <w:t>ing</w:t>
      </w:r>
      <w:r w:rsidR="001075FA">
        <w:t xml:space="preserve"> up </w:t>
      </w:r>
      <w:r w:rsidR="00D75C04">
        <w:t>of interventions</w:t>
      </w:r>
      <w:r w:rsidRPr="00C5607C">
        <w:t xml:space="preserve">? </w:t>
      </w:r>
    </w:p>
    <w:p w14:paraId="5A85207D" w14:textId="23019697" w:rsidR="001075FA" w:rsidRPr="0083621F" w:rsidRDefault="00D75C04" w:rsidP="00A1342D">
      <w:pPr>
        <w:numPr>
          <w:ilvl w:val="0"/>
          <w:numId w:val="25"/>
        </w:numPr>
        <w:spacing w:before="100" w:beforeAutospacing="1" w:after="100" w:afterAutospacing="1" w:line="276" w:lineRule="auto"/>
        <w:jc w:val="both"/>
      </w:pPr>
      <w:r w:rsidRPr="00C1331C">
        <w:rPr>
          <w:b/>
          <w:bCs/>
        </w:rPr>
        <w:t>Q6:</w:t>
      </w:r>
      <w:r>
        <w:t xml:space="preserve"> Identify list of concrete opportunities for market or sector-specific interventions at enterprise level using rapid and low-cost interventions with a f</w:t>
      </w:r>
      <w:r w:rsidR="00EA2A6A">
        <w:t>ocus on underutili</w:t>
      </w:r>
      <w:r w:rsidR="00D32A9F">
        <w:t>s</w:t>
      </w:r>
      <w:r w:rsidR="00EA2A6A">
        <w:t xml:space="preserve">ed sectors and demographics, such </w:t>
      </w:r>
      <w:r>
        <w:t xml:space="preserve">youth, people with disability, </w:t>
      </w:r>
      <w:r w:rsidR="00EA2A6A">
        <w:t>other agricultural sectors, and women-led non-agricultural sectors</w:t>
      </w:r>
      <w:r>
        <w:t>, including a climate and inclusion lens.</w:t>
      </w:r>
    </w:p>
    <w:p w14:paraId="0B1AE619" w14:textId="0B184BDF" w:rsidR="00EA2A6A" w:rsidRPr="00C5607C" w:rsidRDefault="00EA2A6A" w:rsidP="00A1342D">
      <w:pPr>
        <w:pStyle w:val="Heading4"/>
        <w:spacing w:line="276" w:lineRule="auto"/>
        <w:jc w:val="both"/>
      </w:pPr>
      <w:r w:rsidRPr="00C5607C">
        <w:rPr>
          <w:i/>
          <w:iCs/>
        </w:rPr>
        <w:t>Methodology</w:t>
      </w:r>
    </w:p>
    <w:p w14:paraId="78676926" w14:textId="77777777" w:rsidR="00D32A9F" w:rsidRPr="00F27B6D" w:rsidRDefault="00D32A9F" w:rsidP="00A1342D">
      <w:pPr>
        <w:spacing w:before="100" w:beforeAutospacing="1" w:after="240" w:line="276" w:lineRule="auto"/>
        <w:jc w:val="both"/>
        <w:rPr>
          <w:rFonts w:eastAsia="Times New Roman"/>
        </w:rPr>
      </w:pPr>
      <w:r w:rsidRPr="00F27B6D">
        <w:rPr>
          <w:rFonts w:eastAsia="Times New Roman"/>
        </w:rPr>
        <w:t>The consultant will propose a comprehensive approach encompassing:</w:t>
      </w:r>
    </w:p>
    <w:p w14:paraId="3239D2F6" w14:textId="0EFAE537" w:rsidR="00D32A9F" w:rsidRPr="00F27B6D" w:rsidRDefault="00D32A9F" w:rsidP="00A1342D">
      <w:pPr>
        <w:numPr>
          <w:ilvl w:val="0"/>
          <w:numId w:val="17"/>
        </w:numPr>
        <w:spacing w:before="100" w:beforeAutospacing="1" w:after="240" w:line="276" w:lineRule="auto"/>
        <w:jc w:val="both"/>
        <w:rPr>
          <w:rFonts w:eastAsia="Times New Roman"/>
        </w:rPr>
      </w:pPr>
      <w:r w:rsidRPr="00F27B6D">
        <w:rPr>
          <w:rFonts w:eastAsia="Times New Roman"/>
          <w:b/>
          <w:bCs/>
        </w:rPr>
        <w:t>Data Collection:</w:t>
      </w:r>
      <w:r w:rsidRPr="00F27B6D">
        <w:rPr>
          <w:rFonts w:eastAsia="Times New Roman"/>
        </w:rPr>
        <w:t xml:space="preserve"> The consultant will utili</w:t>
      </w:r>
      <w:r w:rsidR="006A0B89" w:rsidRPr="00C5607C">
        <w:rPr>
          <w:rFonts w:eastAsia="Times New Roman"/>
        </w:rPr>
        <w:t>s</w:t>
      </w:r>
      <w:r w:rsidRPr="00F27B6D">
        <w:rPr>
          <w:rFonts w:eastAsia="Times New Roman"/>
        </w:rPr>
        <w:t>e qualitative and quantitative methods to gather data from a representative sample of business owners impacted by NEF programs. This will include surveys, interviews, and potentially focus groups to ensure a robust dataset.</w:t>
      </w:r>
      <w:r w:rsidR="00D615D0">
        <w:rPr>
          <w:rFonts w:eastAsia="Times New Roman"/>
        </w:rPr>
        <w:t xml:space="preserve"> While the consultant will be responsible for directly gathering primary data linked to the above questions, NEF will </w:t>
      </w:r>
      <w:r w:rsidR="00B24B47">
        <w:rPr>
          <w:rFonts w:eastAsia="Times New Roman"/>
        </w:rPr>
        <w:t xml:space="preserve">also </w:t>
      </w:r>
      <w:r w:rsidR="00D615D0">
        <w:rPr>
          <w:rFonts w:eastAsia="Times New Roman"/>
        </w:rPr>
        <w:t xml:space="preserve">provide </w:t>
      </w:r>
      <w:r w:rsidR="00B762E4">
        <w:rPr>
          <w:rFonts w:eastAsia="Times New Roman"/>
        </w:rPr>
        <w:t xml:space="preserve">survey data and FGD/KII data </w:t>
      </w:r>
      <w:r w:rsidR="004615DF">
        <w:rPr>
          <w:rFonts w:eastAsia="Times New Roman"/>
        </w:rPr>
        <w:t xml:space="preserve">collected from </w:t>
      </w:r>
      <w:r w:rsidR="00B24B47">
        <w:rPr>
          <w:rFonts w:eastAsia="Times New Roman"/>
        </w:rPr>
        <w:lastRenderedPageBreak/>
        <w:t xml:space="preserve">project </w:t>
      </w:r>
      <w:r w:rsidR="004615DF">
        <w:rPr>
          <w:rFonts w:eastAsia="Times New Roman"/>
        </w:rPr>
        <w:t xml:space="preserve">beneficiaries to the consultant to </w:t>
      </w:r>
      <w:r w:rsidR="00B24B47">
        <w:rPr>
          <w:rFonts w:eastAsia="Times New Roman"/>
        </w:rPr>
        <w:t>bolster the overall depth and quality of the dataset to be used for the assessment.</w:t>
      </w:r>
    </w:p>
    <w:p w14:paraId="6F5F0074" w14:textId="613FF8EF" w:rsidR="00D32A9F" w:rsidRPr="00F27B6D" w:rsidRDefault="00D32A9F" w:rsidP="00A1342D">
      <w:pPr>
        <w:numPr>
          <w:ilvl w:val="0"/>
          <w:numId w:val="17"/>
        </w:numPr>
        <w:spacing w:before="100" w:beforeAutospacing="1" w:after="240" w:line="276" w:lineRule="auto"/>
        <w:jc w:val="both"/>
        <w:rPr>
          <w:rFonts w:eastAsia="Times New Roman"/>
        </w:rPr>
      </w:pPr>
      <w:r w:rsidRPr="00F27B6D">
        <w:rPr>
          <w:rFonts w:eastAsia="Times New Roman"/>
          <w:b/>
          <w:bCs/>
        </w:rPr>
        <w:t>Analysis</w:t>
      </w:r>
      <w:r w:rsidRPr="0083621F">
        <w:rPr>
          <w:rFonts w:eastAsia="Times New Roman"/>
          <w:b/>
          <w:bCs/>
        </w:rPr>
        <w:t>:</w:t>
      </w:r>
      <w:r w:rsidRPr="0083621F">
        <w:rPr>
          <w:rFonts w:eastAsia="Times New Roman"/>
        </w:rPr>
        <w:t xml:space="preserve"> The consultant will conduct detailed analyses to assess the impact of interventions on business outcomes and evaluate the effectiveness of different types of </w:t>
      </w:r>
      <w:r w:rsidR="00AF4363" w:rsidRPr="0083621F">
        <w:rPr>
          <w:rFonts w:eastAsia="Times New Roman"/>
        </w:rPr>
        <w:t xml:space="preserve">financing </w:t>
      </w:r>
      <w:r w:rsidRPr="0083621F">
        <w:rPr>
          <w:rFonts w:eastAsia="Times New Roman"/>
        </w:rPr>
        <w:t>support (grants vs. loans)</w:t>
      </w:r>
      <w:r w:rsidR="00AF4363" w:rsidRPr="0083621F">
        <w:rPr>
          <w:rFonts w:eastAsia="Times New Roman"/>
        </w:rPr>
        <w:t xml:space="preserve"> and non-financial interventions</w:t>
      </w:r>
      <w:r w:rsidRPr="0083621F">
        <w:rPr>
          <w:rFonts w:eastAsia="Times New Roman"/>
        </w:rPr>
        <w:t xml:space="preserve">. This </w:t>
      </w:r>
      <w:r w:rsidR="00AF4363" w:rsidRPr="0083621F">
        <w:rPr>
          <w:rFonts w:eastAsia="Times New Roman"/>
        </w:rPr>
        <w:t xml:space="preserve">sectorial and intervention/approach </w:t>
      </w:r>
      <w:r w:rsidRPr="0083621F">
        <w:rPr>
          <w:rFonts w:eastAsia="Times New Roman"/>
        </w:rPr>
        <w:t>analysis will help to identify the critical factors that contribute to the business</w:t>
      </w:r>
      <w:r w:rsidR="002B2762">
        <w:rPr>
          <w:rFonts w:eastAsia="Times New Roman"/>
        </w:rPr>
        <w:t xml:space="preserve"> outcomes</w:t>
      </w:r>
      <w:r w:rsidRPr="0083621F">
        <w:rPr>
          <w:rFonts w:eastAsia="Times New Roman"/>
        </w:rPr>
        <w:t>.</w:t>
      </w:r>
    </w:p>
    <w:p w14:paraId="2AA16138" w14:textId="6E3DC7FB" w:rsidR="00D32A9F" w:rsidRPr="00F27B6D" w:rsidRDefault="00D32A9F" w:rsidP="00A1342D">
      <w:pPr>
        <w:numPr>
          <w:ilvl w:val="0"/>
          <w:numId w:val="17"/>
        </w:numPr>
        <w:spacing w:before="100" w:beforeAutospacing="1" w:after="240" w:line="276" w:lineRule="auto"/>
        <w:jc w:val="both"/>
        <w:rPr>
          <w:rFonts w:eastAsia="Times New Roman"/>
        </w:rPr>
      </w:pPr>
      <w:r w:rsidRPr="00F27B6D">
        <w:rPr>
          <w:rFonts w:eastAsia="Times New Roman"/>
          <w:b/>
          <w:bCs/>
        </w:rPr>
        <w:t>Stakeholder Engagement:</w:t>
      </w:r>
      <w:r w:rsidRPr="00F27B6D">
        <w:rPr>
          <w:rFonts w:eastAsia="Times New Roman"/>
        </w:rPr>
        <w:t xml:space="preserve"> The consultant will facilitate discussions with NEF staff, program beneficiaries, and other relevant stakeholders to validate the findings and gather additional insights. This engagement will also </w:t>
      </w:r>
      <w:r w:rsidR="00096F55" w:rsidRPr="00C5607C">
        <w:rPr>
          <w:rFonts w:eastAsia="Times New Roman"/>
        </w:rPr>
        <w:t>ensure that all parties' perspectiv</w:t>
      </w:r>
      <w:r w:rsidRPr="00F27B6D">
        <w:rPr>
          <w:rFonts w:eastAsia="Times New Roman"/>
        </w:rPr>
        <w:t xml:space="preserve">es are considered </w:t>
      </w:r>
      <w:r w:rsidR="00BF4B40">
        <w:rPr>
          <w:rFonts w:eastAsia="Times New Roman"/>
        </w:rPr>
        <w:t>whe</w:t>
      </w:r>
      <w:r w:rsidR="00BF4B40" w:rsidRPr="00F27B6D">
        <w:rPr>
          <w:rFonts w:eastAsia="Times New Roman"/>
        </w:rPr>
        <w:t xml:space="preserve">n </w:t>
      </w:r>
      <w:r w:rsidR="00C5607C" w:rsidRPr="00C5607C">
        <w:rPr>
          <w:rFonts w:eastAsia="Times New Roman"/>
        </w:rPr>
        <w:t>interpreting the</w:t>
      </w:r>
      <w:r w:rsidRPr="00F27B6D">
        <w:rPr>
          <w:rFonts w:eastAsia="Times New Roman"/>
        </w:rPr>
        <w:t xml:space="preserve"> data.</w:t>
      </w:r>
    </w:p>
    <w:p w14:paraId="6EBE6A26" w14:textId="77777777" w:rsidR="008962B1" w:rsidRPr="00255EFF" w:rsidRDefault="008962B1" w:rsidP="008962B1">
      <w:pPr>
        <w:spacing w:after="160" w:line="278" w:lineRule="auto"/>
      </w:pPr>
      <w:r w:rsidRPr="00255EFF">
        <w:rPr>
          <w:b/>
          <w:bCs/>
        </w:rPr>
        <w:t>Deliverables</w:t>
      </w:r>
    </w:p>
    <w:p w14:paraId="19FB1E48" w14:textId="77777777" w:rsidR="008962B1" w:rsidRPr="00255EFF" w:rsidRDefault="008962B1" w:rsidP="008962B1">
      <w:pPr>
        <w:numPr>
          <w:ilvl w:val="0"/>
          <w:numId w:val="26"/>
        </w:numPr>
        <w:tabs>
          <w:tab w:val="clear" w:pos="720"/>
          <w:tab w:val="num" w:pos="360"/>
        </w:tabs>
        <w:spacing w:after="160" w:line="278" w:lineRule="auto"/>
        <w:ind w:left="360"/>
      </w:pPr>
      <w:r w:rsidRPr="00255EFF">
        <w:rPr>
          <w:b/>
          <w:bCs/>
        </w:rPr>
        <w:t>Learning Paper Development</w:t>
      </w:r>
      <w:r w:rsidRPr="00255EFF">
        <w:t>:</w:t>
      </w:r>
    </w:p>
    <w:p w14:paraId="51C567FA" w14:textId="77777777" w:rsidR="008962B1" w:rsidRPr="00255EFF" w:rsidRDefault="008962B1" w:rsidP="008962B1">
      <w:pPr>
        <w:numPr>
          <w:ilvl w:val="0"/>
          <w:numId w:val="27"/>
        </w:numPr>
        <w:spacing w:after="160" w:line="278" w:lineRule="auto"/>
        <w:ind w:left="720"/>
      </w:pPr>
      <w:r w:rsidRPr="00255EFF">
        <w:rPr>
          <w:b/>
          <w:bCs/>
        </w:rPr>
        <w:t>Comprehensive Report</w:t>
      </w:r>
      <w:r w:rsidRPr="00255EFF">
        <w:t xml:space="preserve">: Develop a detailed report that synthesizes key insights and findings from the study. </w:t>
      </w:r>
      <w:r>
        <w:t xml:space="preserve">The outline of the report will be finalized in coordination with NEF staff. </w:t>
      </w:r>
      <w:r w:rsidRPr="00255EFF">
        <w:t>The report should articulate the evidence gathered, evaluate the effectiveness of different approaches, and assess the impacts on business outcomes. It should highlight effective strategies that have mitigated challenges faced by women small business owners in Anbar and discuss emergent or previously unaddressed needs in the MSME sector. The report must include a comparative analysis of different interventions, focusing on success factors, incentives, barriers, and growth opportunities.</w:t>
      </w:r>
    </w:p>
    <w:p w14:paraId="1D32C806" w14:textId="77777777" w:rsidR="008962B1" w:rsidRPr="00255EFF" w:rsidRDefault="008962B1" w:rsidP="008962B1">
      <w:pPr>
        <w:numPr>
          <w:ilvl w:val="0"/>
          <w:numId w:val="27"/>
        </w:numPr>
        <w:spacing w:after="160" w:line="278" w:lineRule="auto"/>
        <w:ind w:left="720"/>
      </w:pPr>
      <w:r w:rsidRPr="00255EFF">
        <w:rPr>
          <w:b/>
          <w:bCs/>
        </w:rPr>
        <w:t>Executive Summary</w:t>
      </w:r>
      <w:r w:rsidRPr="00255EFF">
        <w:t>: Provide a two-page executive summary that encapsulates the key findings and recommendations.</w:t>
      </w:r>
    </w:p>
    <w:p w14:paraId="40305EBA" w14:textId="77777777" w:rsidR="008962B1" w:rsidRPr="00255EFF" w:rsidRDefault="008962B1" w:rsidP="008962B1">
      <w:pPr>
        <w:numPr>
          <w:ilvl w:val="0"/>
          <w:numId w:val="27"/>
        </w:numPr>
        <w:spacing w:after="160" w:line="278" w:lineRule="auto"/>
        <w:ind w:left="720"/>
      </w:pPr>
      <w:r w:rsidRPr="00255EFF">
        <w:rPr>
          <w:b/>
          <w:bCs/>
        </w:rPr>
        <w:t>Beneficiary Profiles</w:t>
      </w:r>
      <w:r w:rsidRPr="00255EFF">
        <w:t>: Include 2</w:t>
      </w:r>
      <w:r>
        <w:t>-</w:t>
      </w:r>
      <w:r w:rsidRPr="00255EFF">
        <w:t>5 detailed beneficiary profiles that offer in-depth insights into the experiences of MSMEs.</w:t>
      </w:r>
    </w:p>
    <w:p w14:paraId="1AAEE987" w14:textId="77777777" w:rsidR="008962B1" w:rsidRPr="00255EFF" w:rsidRDefault="008962B1" w:rsidP="008962B1">
      <w:pPr>
        <w:numPr>
          <w:ilvl w:val="0"/>
          <w:numId w:val="27"/>
        </w:numPr>
        <w:spacing w:after="160" w:line="278" w:lineRule="auto"/>
        <w:ind w:left="720"/>
      </w:pPr>
      <w:r w:rsidRPr="00255EFF">
        <w:rPr>
          <w:b/>
          <w:bCs/>
        </w:rPr>
        <w:t>Technical Features</w:t>
      </w:r>
      <w:r w:rsidRPr="00255EFF">
        <w:t xml:space="preserve">: Prepare </w:t>
      </w:r>
      <w:r>
        <w:t xml:space="preserve">2-4 </w:t>
      </w:r>
      <w:r w:rsidRPr="00255EFF">
        <w:t>one-page or two-page technical briefs that highlight key aspects of the interventions.</w:t>
      </w:r>
    </w:p>
    <w:p w14:paraId="43419F5C" w14:textId="77777777" w:rsidR="008962B1" w:rsidRPr="00255EFF" w:rsidRDefault="008962B1" w:rsidP="008962B1">
      <w:pPr>
        <w:numPr>
          <w:ilvl w:val="0"/>
          <w:numId w:val="27"/>
        </w:numPr>
        <w:spacing w:after="160" w:line="278" w:lineRule="auto"/>
        <w:ind w:left="720"/>
      </w:pPr>
      <w:r w:rsidRPr="00255EFF">
        <w:rPr>
          <w:b/>
          <w:bCs/>
        </w:rPr>
        <w:t>Presentation</w:t>
      </w:r>
      <w:r w:rsidRPr="00255EFF">
        <w:t>: Create a presentation that summarizes the key findings, recommendations, and comparative analysis.</w:t>
      </w:r>
    </w:p>
    <w:p w14:paraId="478B528E" w14:textId="77777777" w:rsidR="008962B1" w:rsidRPr="00255EFF" w:rsidRDefault="008962B1" w:rsidP="008962B1">
      <w:pPr>
        <w:numPr>
          <w:ilvl w:val="0"/>
          <w:numId w:val="27"/>
        </w:numPr>
        <w:spacing w:after="160" w:line="278" w:lineRule="auto"/>
        <w:ind w:left="720"/>
      </w:pPr>
      <w:r w:rsidRPr="00255EFF">
        <w:rPr>
          <w:b/>
          <w:bCs/>
        </w:rPr>
        <w:t>Stakeholder Briefings</w:t>
      </w:r>
      <w:r w:rsidRPr="00255EFF">
        <w:t>: Conduct briefings for NEF stakeholders, including the preparation of fact sheets, one-page or two-page technical briefs, success stories, and beneficiary profiles.</w:t>
      </w:r>
    </w:p>
    <w:p w14:paraId="46EAEC06" w14:textId="77777777" w:rsidR="008962B1" w:rsidRPr="00255EFF" w:rsidRDefault="008962B1" w:rsidP="008962B1">
      <w:pPr>
        <w:numPr>
          <w:ilvl w:val="0"/>
          <w:numId w:val="26"/>
        </w:numPr>
        <w:tabs>
          <w:tab w:val="clear" w:pos="720"/>
          <w:tab w:val="num" w:pos="360"/>
        </w:tabs>
        <w:spacing w:after="160" w:line="278" w:lineRule="auto"/>
        <w:ind w:left="360"/>
      </w:pPr>
      <w:r w:rsidRPr="00255EFF">
        <w:rPr>
          <w:b/>
          <w:bCs/>
        </w:rPr>
        <w:t>Proposals for New Areas of Intervention</w:t>
      </w:r>
      <w:r w:rsidRPr="00255EFF">
        <w:t>:</w:t>
      </w:r>
    </w:p>
    <w:p w14:paraId="3D6D853C" w14:textId="77777777" w:rsidR="008962B1" w:rsidRPr="00255EFF" w:rsidRDefault="008962B1" w:rsidP="008962B1">
      <w:pPr>
        <w:pStyle w:val="ListParagraph"/>
        <w:numPr>
          <w:ilvl w:val="0"/>
          <w:numId w:val="28"/>
        </w:numPr>
        <w:spacing w:after="160" w:line="278" w:lineRule="auto"/>
      </w:pPr>
      <w:r w:rsidRPr="00255EFF">
        <w:rPr>
          <w:b/>
          <w:bCs/>
        </w:rPr>
        <w:lastRenderedPageBreak/>
        <w:t>Detailed Proposals</w:t>
      </w:r>
      <w:r w:rsidRPr="00255EFF">
        <w:t>: Identify and propose new areas for intervention, focusing on previously underutilized or underdeveloped sectors and needs. This should include detailed proposals for potential new interventions based on the study’s findings.</w:t>
      </w:r>
    </w:p>
    <w:p w14:paraId="7D6237E5" w14:textId="010BAD68" w:rsidR="008962B1" w:rsidRPr="00255EFF" w:rsidRDefault="008962B1" w:rsidP="008962B1">
      <w:pPr>
        <w:pStyle w:val="ListParagraph"/>
        <w:numPr>
          <w:ilvl w:val="0"/>
          <w:numId w:val="28"/>
        </w:numPr>
        <w:spacing w:after="160" w:line="278" w:lineRule="auto"/>
      </w:pPr>
      <w:r w:rsidRPr="3995533C">
        <w:rPr>
          <w:b/>
          <w:bCs/>
        </w:rPr>
        <w:t>Growth Opportunities</w:t>
      </w:r>
      <w:r>
        <w:t>: Identify growth opportunities and provide recommendations for future projects</w:t>
      </w:r>
      <w:r w:rsidR="6A50C62F">
        <w:t xml:space="preserve"> by </w:t>
      </w:r>
      <w:r w:rsidR="2FBAFD3E">
        <w:t>listing at least 5 concrete</w:t>
      </w:r>
      <w:r w:rsidR="6A50C62F">
        <w:t xml:space="preserve"> opportunities for market or sector-specific interventions </w:t>
      </w:r>
      <w:r w:rsidR="0AB3D836">
        <w:t xml:space="preserve">at micro and small </w:t>
      </w:r>
      <w:r w:rsidR="6A50C62F">
        <w:t xml:space="preserve">enterprise </w:t>
      </w:r>
      <w:r w:rsidR="7488AF23">
        <w:t>level. Proposed interventions backed by reliable data should be rapid</w:t>
      </w:r>
      <w:r w:rsidR="6A50C62F">
        <w:t xml:space="preserve"> and low-cost with a focus on underutilised sectors and demographics, such youth, people with disability, other agricultural sectors, and women-led non-agricultural sectors, with a climate and inclusion lens.</w:t>
      </w:r>
    </w:p>
    <w:p w14:paraId="2D9D2D95" w14:textId="532DDC3F" w:rsidR="008962B1" w:rsidRPr="00255EFF" w:rsidRDefault="008962B1" w:rsidP="008962B1">
      <w:pPr>
        <w:pStyle w:val="ListParagraph"/>
        <w:numPr>
          <w:ilvl w:val="0"/>
          <w:numId w:val="28"/>
        </w:numPr>
        <w:spacing w:after="160" w:line="278" w:lineRule="auto"/>
      </w:pPr>
    </w:p>
    <w:p w14:paraId="01EA7E5B" w14:textId="77777777" w:rsidR="008962B1" w:rsidRPr="00255EFF" w:rsidRDefault="008962B1" w:rsidP="008962B1">
      <w:pPr>
        <w:spacing w:after="160" w:line="278" w:lineRule="auto"/>
      </w:pPr>
      <w:r w:rsidRPr="00255EFF">
        <w:t>By addressing these specific questions and deliverables, the consultancy will provide NEF with actionable insights and data-driven recommendations. These insights can be used to scale up successful interventions and explore new areas for development. This targeted approach will enhance the effectiveness of NEF's programming for women entrepreneurs in Anbar.</w:t>
      </w:r>
    </w:p>
    <w:p w14:paraId="060E78E6" w14:textId="41D1FDF8" w:rsidR="00706E8D" w:rsidRPr="00706E8D" w:rsidRDefault="00706E8D" w:rsidP="00A1342D">
      <w:pPr>
        <w:pStyle w:val="NormalWeb"/>
        <w:spacing w:line="276" w:lineRule="auto"/>
        <w:jc w:val="both"/>
        <w:rPr>
          <w:rFonts w:ascii="Calibri" w:hAnsi="Calibri" w:cs="Calibri"/>
          <w:b/>
          <w:bCs/>
          <w:i/>
          <w:iCs/>
        </w:rPr>
      </w:pPr>
      <w:r w:rsidRPr="00706E8D">
        <w:rPr>
          <w:rFonts w:ascii="Calibri" w:hAnsi="Calibri" w:cs="Calibri"/>
          <w:b/>
          <w:bCs/>
          <w:i/>
          <w:iCs/>
        </w:rPr>
        <w:t>Level of Effort (LoE)</w:t>
      </w:r>
    </w:p>
    <w:p w14:paraId="6F5E3477" w14:textId="18CB9E9A" w:rsidR="00706E8D" w:rsidRPr="00706E8D" w:rsidRDefault="00706E8D" w:rsidP="00A1342D">
      <w:pPr>
        <w:spacing w:after="240" w:line="276" w:lineRule="auto"/>
        <w:jc w:val="both"/>
      </w:pPr>
      <w:r w:rsidRPr="00706E8D">
        <w:t xml:space="preserve">Given the time-sensitive nature of this project, the consultant will propose a Level of Effort (LoE) up </w:t>
      </w:r>
      <w:r w:rsidRPr="00C1331C">
        <w:t xml:space="preserve">to </w:t>
      </w:r>
      <w:r w:rsidR="00653672" w:rsidRPr="00C1331C">
        <w:t>60</w:t>
      </w:r>
      <w:r w:rsidR="004358C5" w:rsidRPr="00C1331C">
        <w:t xml:space="preserve"> working</w:t>
      </w:r>
      <w:r w:rsidRPr="00C1331C">
        <w:t xml:space="preserve"> days</w:t>
      </w:r>
      <w:r w:rsidRPr="00706E8D">
        <w:t xml:space="preserve"> to complete the specified deliverables. The provided LoE is indicative; NEF will agree on the specific LoE and/or pricing for each deliverable in advance to ensure timely and effective completion of the tasks. The consultant is requested to provide a detailed breakdown of the proposed LoE along with associated pricing, considering the urgency and scope of the work outlined. This breakdown will facilitate NEF's planning and allocation of resources to meet the project's objectives within the stipulated time frame.</w:t>
      </w:r>
    </w:p>
    <w:p w14:paraId="1C5A9677" w14:textId="40754ED6" w:rsidR="00E66811" w:rsidRPr="00C5607C" w:rsidRDefault="00E66811" w:rsidP="00A1342D">
      <w:pPr>
        <w:spacing w:after="240" w:line="276" w:lineRule="auto"/>
        <w:jc w:val="both"/>
        <w:rPr>
          <w:b/>
          <w:bCs/>
        </w:rPr>
      </w:pPr>
      <w:r w:rsidRPr="00C5607C">
        <w:rPr>
          <w:b/>
          <w:bCs/>
        </w:rPr>
        <w:t>Competencies</w:t>
      </w:r>
    </w:p>
    <w:p w14:paraId="5A4B03A2" w14:textId="77777777" w:rsidR="00E66811" w:rsidRPr="00C5607C" w:rsidRDefault="00E66811" w:rsidP="00A1342D">
      <w:pPr>
        <w:numPr>
          <w:ilvl w:val="0"/>
          <w:numId w:val="11"/>
        </w:numPr>
        <w:spacing w:line="276" w:lineRule="auto"/>
        <w:jc w:val="both"/>
      </w:pPr>
      <w:r w:rsidRPr="00C5607C">
        <w:t>Strong knowledge of development and humanitarian issues, preferably with relevant technical expertise.</w:t>
      </w:r>
    </w:p>
    <w:p w14:paraId="0AD744BB" w14:textId="77777777" w:rsidR="00E66811" w:rsidRPr="00C5607C" w:rsidRDefault="00E66811" w:rsidP="00A1342D">
      <w:pPr>
        <w:numPr>
          <w:ilvl w:val="0"/>
          <w:numId w:val="11"/>
        </w:numPr>
        <w:spacing w:line="276" w:lineRule="auto"/>
        <w:jc w:val="both"/>
      </w:pPr>
      <w:r w:rsidRPr="00C5607C">
        <w:t>Ability to articulate messages clearly.</w:t>
      </w:r>
    </w:p>
    <w:p w14:paraId="7F747C77" w14:textId="77777777" w:rsidR="00E66811" w:rsidRPr="00C5607C" w:rsidRDefault="00E66811" w:rsidP="00A1342D">
      <w:pPr>
        <w:numPr>
          <w:ilvl w:val="0"/>
          <w:numId w:val="11"/>
        </w:numPr>
        <w:spacing w:line="276" w:lineRule="auto"/>
        <w:jc w:val="both"/>
      </w:pPr>
      <w:r w:rsidRPr="00C5607C">
        <w:t>Ability to produce exceptional-quality written materials for publication.</w:t>
      </w:r>
    </w:p>
    <w:p w14:paraId="32D7ECD3" w14:textId="77777777" w:rsidR="00E66811" w:rsidRPr="00C5607C" w:rsidRDefault="00E66811" w:rsidP="00A1342D">
      <w:pPr>
        <w:numPr>
          <w:ilvl w:val="0"/>
          <w:numId w:val="11"/>
        </w:numPr>
        <w:spacing w:line="276" w:lineRule="auto"/>
        <w:jc w:val="both"/>
      </w:pPr>
      <w:r w:rsidRPr="00C5607C">
        <w:t>Ability to work in a high-pressure work environment and meet urgent deadlines.</w:t>
      </w:r>
    </w:p>
    <w:p w14:paraId="20A51D6A" w14:textId="77777777" w:rsidR="00E66811" w:rsidRPr="00C5607C" w:rsidRDefault="00E66811" w:rsidP="00A1342D">
      <w:pPr>
        <w:numPr>
          <w:ilvl w:val="0"/>
          <w:numId w:val="11"/>
        </w:numPr>
        <w:spacing w:line="276" w:lineRule="auto"/>
        <w:jc w:val="both"/>
      </w:pPr>
      <w:r w:rsidRPr="00C5607C">
        <w:t>Ability to respond positively to critical feedback and differing points of view.</w:t>
      </w:r>
    </w:p>
    <w:p w14:paraId="2A318857" w14:textId="77777777" w:rsidR="00E66811" w:rsidRPr="00C5607C" w:rsidRDefault="00E66811" w:rsidP="00A1342D">
      <w:pPr>
        <w:spacing w:line="276" w:lineRule="auto"/>
        <w:ind w:left="720"/>
        <w:jc w:val="both"/>
      </w:pPr>
    </w:p>
    <w:p w14:paraId="79663F46" w14:textId="77777777" w:rsidR="00E66811" w:rsidRPr="00C5607C" w:rsidRDefault="00E66811" w:rsidP="00A1342D">
      <w:pPr>
        <w:spacing w:line="276" w:lineRule="auto"/>
        <w:jc w:val="both"/>
        <w:rPr>
          <w:b/>
          <w:bCs/>
        </w:rPr>
      </w:pPr>
      <w:r w:rsidRPr="00C5607C">
        <w:rPr>
          <w:b/>
          <w:bCs/>
        </w:rPr>
        <w:t>Experience</w:t>
      </w:r>
    </w:p>
    <w:p w14:paraId="069EBA21" w14:textId="77777777" w:rsidR="00A5674F" w:rsidRDefault="00A5674F" w:rsidP="00A5674F">
      <w:pPr>
        <w:pStyle w:val="ListParagraph"/>
        <w:numPr>
          <w:ilvl w:val="0"/>
          <w:numId w:val="12"/>
        </w:numPr>
        <w:spacing w:line="276" w:lineRule="auto"/>
        <w:jc w:val="both"/>
      </w:pPr>
      <w:r>
        <w:t>M</w:t>
      </w:r>
      <w:r w:rsidRPr="00953894">
        <w:t>inimum of 5 years of relevant work experience in humanitarian or development programming, specifically focusing on communications and external representation for international non-governmental organi</w:t>
      </w:r>
      <w:r>
        <w:t>s</w:t>
      </w:r>
      <w:r w:rsidRPr="00953894">
        <w:t>ations (INGOs) or international organi</w:t>
      </w:r>
      <w:r>
        <w:t>s</w:t>
      </w:r>
      <w:r w:rsidRPr="00953894">
        <w:t>ations.</w:t>
      </w:r>
    </w:p>
    <w:p w14:paraId="1257493A" w14:textId="77777777" w:rsidR="00A5674F" w:rsidRDefault="00A5674F" w:rsidP="00A5674F">
      <w:pPr>
        <w:pStyle w:val="ListParagraph"/>
        <w:numPr>
          <w:ilvl w:val="0"/>
          <w:numId w:val="12"/>
        </w:numPr>
        <w:spacing w:line="276" w:lineRule="auto"/>
        <w:jc w:val="both"/>
      </w:pPr>
      <w:r w:rsidRPr="00281798">
        <w:lastRenderedPageBreak/>
        <w:t>Demonstrated experience in publishing high-quality articles, research papers, and reports, particularly in the fields of economic empowerment, gender issues, or small business development.</w:t>
      </w:r>
    </w:p>
    <w:p w14:paraId="39A0E341" w14:textId="77777777" w:rsidR="00A5674F" w:rsidRDefault="00A5674F" w:rsidP="00A5674F">
      <w:pPr>
        <w:pStyle w:val="ListParagraph"/>
        <w:numPr>
          <w:ilvl w:val="0"/>
          <w:numId w:val="12"/>
        </w:numPr>
        <w:spacing w:line="276" w:lineRule="auto"/>
        <w:jc w:val="both"/>
      </w:pPr>
      <w:r w:rsidRPr="00281798">
        <w:t>Proven ability to utilize modern media technologies and social media platforms effectively for public information campaigns and advocacy initiatives.</w:t>
      </w:r>
    </w:p>
    <w:p w14:paraId="6C3AFC64" w14:textId="77777777" w:rsidR="00A5674F" w:rsidRPr="00281798" w:rsidRDefault="00A5674F" w:rsidP="00A5674F">
      <w:pPr>
        <w:pStyle w:val="ListParagraph"/>
        <w:numPr>
          <w:ilvl w:val="0"/>
          <w:numId w:val="12"/>
        </w:numPr>
        <w:spacing w:line="276" w:lineRule="auto"/>
        <w:jc w:val="both"/>
      </w:pPr>
      <w:r w:rsidRPr="002375E6">
        <w:t>Extensive experience in engaging with institutional donors such as the European Union and United States Government, as well as corporate stakeholders and private foundations, particularly in contexts related to humanitarian or development aid.</w:t>
      </w:r>
    </w:p>
    <w:p w14:paraId="19E80638" w14:textId="77777777" w:rsidR="00E66811" w:rsidRPr="00C5607C" w:rsidRDefault="00E66811" w:rsidP="00A1342D">
      <w:pPr>
        <w:spacing w:line="276" w:lineRule="auto"/>
        <w:ind w:left="720"/>
        <w:jc w:val="both"/>
      </w:pPr>
    </w:p>
    <w:p w14:paraId="3266A92E" w14:textId="5AC3264A" w:rsidR="00E66811" w:rsidRPr="00C5607C" w:rsidRDefault="00E66811" w:rsidP="00A1342D">
      <w:pPr>
        <w:spacing w:line="276" w:lineRule="auto"/>
        <w:jc w:val="both"/>
        <w:rPr>
          <w:b/>
          <w:bCs/>
        </w:rPr>
      </w:pPr>
      <w:r w:rsidRPr="00C5607C">
        <w:rPr>
          <w:b/>
          <w:bCs/>
        </w:rPr>
        <w:t>Language Skill</w:t>
      </w:r>
      <w:r w:rsidR="00A1342D">
        <w:rPr>
          <w:b/>
          <w:bCs/>
        </w:rPr>
        <w:t>s</w:t>
      </w:r>
    </w:p>
    <w:p w14:paraId="277528CC" w14:textId="77777777" w:rsidR="00E66811" w:rsidRPr="00C5607C" w:rsidRDefault="00E66811" w:rsidP="00A1342D">
      <w:pPr>
        <w:numPr>
          <w:ilvl w:val="0"/>
          <w:numId w:val="13"/>
        </w:numPr>
        <w:spacing w:line="276" w:lineRule="auto"/>
        <w:jc w:val="both"/>
      </w:pPr>
      <w:r w:rsidRPr="00C5607C">
        <w:t>Fluency in written and spoken English. Arabic language is an advantage.</w:t>
      </w:r>
    </w:p>
    <w:p w14:paraId="508C0C9C" w14:textId="77777777" w:rsidR="00E66811" w:rsidRPr="00C5607C" w:rsidRDefault="00E66811" w:rsidP="00A1342D">
      <w:pPr>
        <w:spacing w:line="276" w:lineRule="auto"/>
        <w:jc w:val="both"/>
      </w:pPr>
    </w:p>
    <w:p w14:paraId="2D69B877" w14:textId="74F8DF4A" w:rsidR="00E66811" w:rsidRPr="00C5607C" w:rsidRDefault="5644F16D" w:rsidP="3995533C">
      <w:pPr>
        <w:shd w:val="clear" w:color="auto" w:fill="FFFFFF" w:themeFill="background1"/>
        <w:spacing w:line="276" w:lineRule="auto"/>
        <w:jc w:val="both"/>
      </w:pPr>
      <w:r w:rsidRPr="3995533C">
        <w:rPr>
          <w:b/>
          <w:bCs/>
          <w:color w:val="222222"/>
        </w:rPr>
        <w:t>Application</w:t>
      </w:r>
      <w:r>
        <w:t xml:space="preserve"> </w:t>
      </w:r>
    </w:p>
    <w:p w14:paraId="0B19D8B3" w14:textId="17B0AB0F" w:rsidR="00E66811" w:rsidRPr="00C5607C" w:rsidRDefault="00E66811" w:rsidP="3995533C">
      <w:pPr>
        <w:shd w:val="clear" w:color="auto" w:fill="FFFFFF" w:themeFill="background1"/>
        <w:spacing w:line="276" w:lineRule="auto"/>
        <w:jc w:val="both"/>
      </w:pPr>
    </w:p>
    <w:p w14:paraId="1CD20536" w14:textId="25EFFC38" w:rsidR="002B2762" w:rsidRDefault="002B2762" w:rsidP="002B2762">
      <w:pPr>
        <w:spacing w:line="276" w:lineRule="auto"/>
        <w:jc w:val="both"/>
        <w:rPr>
          <w:color w:val="222222"/>
        </w:rPr>
      </w:pPr>
      <w:r w:rsidRPr="002B2762">
        <w:rPr>
          <w:color w:val="222222"/>
        </w:rPr>
        <w:t xml:space="preserve">Interested individuals should submit a technical proposal responding to the objectives and deliverables mentioned above to accompany the CV, writing samples, and an indication of remuneration expectations. </w:t>
      </w:r>
      <w:r w:rsidRPr="00C1331C">
        <w:rPr>
          <w:b/>
          <w:bCs/>
          <w:color w:val="222222"/>
        </w:rPr>
        <w:t xml:space="preserve">The deadline is Sunday, June </w:t>
      </w:r>
      <w:r w:rsidR="00FF2103">
        <w:rPr>
          <w:b/>
          <w:bCs/>
          <w:color w:val="222222"/>
        </w:rPr>
        <w:t>30</w:t>
      </w:r>
      <w:r w:rsidRPr="00C1331C">
        <w:rPr>
          <w:b/>
          <w:bCs/>
          <w:color w:val="222222"/>
        </w:rPr>
        <w:t>, 2024</w:t>
      </w:r>
      <w:r w:rsidRPr="002B2762">
        <w:rPr>
          <w:color w:val="222222"/>
        </w:rPr>
        <w:t>.</w:t>
      </w:r>
    </w:p>
    <w:p w14:paraId="113F185B" w14:textId="77777777" w:rsidR="00FF2103" w:rsidRDefault="00FF2103" w:rsidP="002B2762">
      <w:pPr>
        <w:spacing w:line="276" w:lineRule="auto"/>
        <w:jc w:val="both"/>
        <w:rPr>
          <w:color w:val="222222"/>
        </w:rPr>
      </w:pPr>
    </w:p>
    <w:p w14:paraId="04CC144B" w14:textId="7651EBAC" w:rsidR="00FF2103" w:rsidRPr="002B2762" w:rsidRDefault="00FF2103" w:rsidP="002B2762">
      <w:pPr>
        <w:spacing w:line="276" w:lineRule="auto"/>
        <w:jc w:val="both"/>
        <w:rPr>
          <w:color w:val="222222"/>
        </w:rPr>
      </w:pPr>
      <w:hyperlink r:id="rId11" w:history="1">
        <w:r w:rsidRPr="00FF2103">
          <w:rPr>
            <w:rStyle w:val="Hyperlink"/>
          </w:rPr>
          <w:t>Applicants should submit materials through</w:t>
        </w:r>
        <w:r w:rsidRPr="00FF2103">
          <w:rPr>
            <w:rStyle w:val="Hyperlink"/>
          </w:rPr>
          <w:t xml:space="preserve"> </w:t>
        </w:r>
        <w:r w:rsidRPr="00FF2103">
          <w:rPr>
            <w:rStyle w:val="Hyperlink"/>
          </w:rPr>
          <w:t>BambooHR</w:t>
        </w:r>
      </w:hyperlink>
      <w:r>
        <w:rPr>
          <w:color w:val="222222"/>
        </w:rPr>
        <w:t xml:space="preserve">. </w:t>
      </w:r>
    </w:p>
    <w:p w14:paraId="2B2E9F19" w14:textId="77777777" w:rsidR="002B2762" w:rsidRDefault="002B2762" w:rsidP="3995533C">
      <w:pPr>
        <w:spacing w:line="276" w:lineRule="auto"/>
        <w:jc w:val="both"/>
        <w:rPr>
          <w:color w:val="222222"/>
        </w:rPr>
      </w:pPr>
    </w:p>
    <w:p w14:paraId="6617D385" w14:textId="42922BE5" w:rsidR="5DA6132D" w:rsidRDefault="5DA6132D" w:rsidP="3995533C">
      <w:pPr>
        <w:spacing w:line="276" w:lineRule="auto"/>
        <w:jc w:val="both"/>
        <w:rPr>
          <w:color w:val="222222"/>
        </w:rPr>
      </w:pPr>
      <w:r w:rsidRPr="3995533C">
        <w:rPr>
          <w:color w:val="222222"/>
        </w:rPr>
        <w:t xml:space="preserve">Interested applicants are encouraged to apply as soon as possible. </w:t>
      </w:r>
      <w:r w:rsidR="002B2762" w:rsidRPr="00706E8D">
        <w:t>The consultant is requested to provide a detailed breakdown of the proposed LoE along with associated pricing, considering the urgency and scope of the work outlined.</w:t>
      </w:r>
      <w:r w:rsidR="002B2762">
        <w:t xml:space="preserve"> </w:t>
      </w:r>
      <w:r w:rsidRPr="3995533C">
        <w:rPr>
          <w:color w:val="222222"/>
        </w:rPr>
        <w:t>Applications will be reviewed on a rolling basis; NEF reserves the right of conducting interviews before the closing date and can close the advertisement earlier in case of finding a suitable candidate.</w:t>
      </w:r>
    </w:p>
    <w:p w14:paraId="0AFACFBB" w14:textId="45492343" w:rsidR="3995533C" w:rsidRDefault="3995533C" w:rsidP="00C1331C">
      <w:pPr>
        <w:shd w:val="clear" w:color="auto" w:fill="FFFFFF" w:themeFill="background1"/>
        <w:jc w:val="both"/>
        <w:rPr>
          <w:color w:val="222222"/>
        </w:rPr>
      </w:pPr>
    </w:p>
    <w:p w14:paraId="19B2B777" w14:textId="20BEC1F7" w:rsidR="5DA6132D" w:rsidRDefault="5DA6132D" w:rsidP="00C1331C">
      <w:pPr>
        <w:shd w:val="clear" w:color="auto" w:fill="FFFFFF" w:themeFill="background1"/>
        <w:jc w:val="both"/>
        <w:rPr>
          <w:b/>
          <w:bCs/>
          <w:color w:val="222222"/>
        </w:rPr>
      </w:pPr>
      <w:r w:rsidRPr="3995533C">
        <w:rPr>
          <w:b/>
          <w:bCs/>
          <w:color w:val="222222"/>
        </w:rPr>
        <w:t>Kindly note only finalists will be contacted.</w:t>
      </w:r>
    </w:p>
    <w:p w14:paraId="3F5A419A" w14:textId="4CA092C6" w:rsidR="3995533C" w:rsidRDefault="3995533C" w:rsidP="00C1331C">
      <w:pPr>
        <w:shd w:val="clear" w:color="auto" w:fill="FFFFFF" w:themeFill="background1"/>
        <w:jc w:val="both"/>
        <w:rPr>
          <w:color w:val="222222"/>
        </w:rPr>
      </w:pPr>
    </w:p>
    <w:p w14:paraId="5AFB862A" w14:textId="5F141D23" w:rsidR="001F2C77" w:rsidRDefault="5DA6132D" w:rsidP="00A1342D">
      <w:pPr>
        <w:spacing w:line="276" w:lineRule="auto"/>
        <w:jc w:val="both"/>
        <w:rPr>
          <w:rStyle w:val="Emphasis"/>
          <w:b/>
          <w:bCs/>
          <w:color w:val="222222"/>
          <w:bdr w:val="none" w:sz="0" w:space="0" w:color="auto" w:frame="1"/>
          <w:shd w:val="clear" w:color="auto" w:fill="FFFFFF"/>
        </w:rPr>
      </w:pPr>
      <w:r w:rsidRPr="3995533C">
        <w:rPr>
          <w:b/>
          <w:bCs/>
          <w:color w:val="222222"/>
        </w:rPr>
        <w:t>Applicants are strongly encouraged to familiarize themselves with the Near East Foundation and its affiliates by visiting the NEF website (</w:t>
      </w:r>
      <w:hyperlink r:id="rId12" w:history="1">
        <w:r w:rsidRPr="3995533C">
          <w:rPr>
            <w:rStyle w:val="Hyperlink"/>
            <w:b/>
            <w:bCs/>
          </w:rPr>
          <w:t>www.neareast.org</w:t>
        </w:r>
      </w:hyperlink>
      <w:r w:rsidRPr="3995533C">
        <w:rPr>
          <w:b/>
          <w:bCs/>
          <w:color w:val="222222"/>
        </w:rPr>
        <w:t>).</w:t>
      </w:r>
    </w:p>
    <w:p w14:paraId="70D60A09" w14:textId="77777777" w:rsidR="002B2762" w:rsidRDefault="002B2762" w:rsidP="00A1342D">
      <w:pPr>
        <w:spacing w:line="276" w:lineRule="auto"/>
        <w:jc w:val="both"/>
        <w:rPr>
          <w:rStyle w:val="Emphasis"/>
          <w:b/>
          <w:bCs/>
          <w:color w:val="222222"/>
          <w:bdr w:val="none" w:sz="0" w:space="0" w:color="auto" w:frame="1"/>
          <w:shd w:val="clear" w:color="auto" w:fill="FFFFFF"/>
        </w:rPr>
      </w:pPr>
    </w:p>
    <w:p w14:paraId="76AC4A27" w14:textId="7A2ECF5D" w:rsidR="00E66811" w:rsidRDefault="00E66811" w:rsidP="00A1342D">
      <w:pPr>
        <w:spacing w:line="276" w:lineRule="auto"/>
        <w:jc w:val="both"/>
        <w:rPr>
          <w:rStyle w:val="Emphasis"/>
          <w:b/>
          <w:bCs/>
          <w:color w:val="222222"/>
          <w:bdr w:val="none" w:sz="0" w:space="0" w:color="auto" w:frame="1"/>
          <w:shd w:val="clear" w:color="auto" w:fill="FFFFFF"/>
        </w:rPr>
      </w:pPr>
      <w:r w:rsidRPr="00C5607C">
        <w:rPr>
          <w:rStyle w:val="Emphasis"/>
          <w:b/>
          <w:bCs/>
          <w:color w:val="222222"/>
          <w:bdr w:val="none" w:sz="0" w:space="0" w:color="auto" w:frame="1"/>
          <w:shd w:val="clear" w:color="auto" w:fill="FFFFFF"/>
        </w:rPr>
        <w:t>For more than 100 years, the Near East Foundation has pioneered innovative solutions to social and economic development challenges impacting communities throughout the Middle East and Africa. Near East Foundation is funded by a range of institutional and private donors, including USAID, DoS, Government of Netherlands, and UN agencies. For more information, please visit </w:t>
      </w:r>
      <w:hyperlink r:id="rId13" w:history="1">
        <w:r w:rsidRPr="00C5607C">
          <w:rPr>
            <w:rStyle w:val="Emphasis"/>
            <w:b/>
            <w:bCs/>
            <w:color w:val="0772B3"/>
            <w:bdr w:val="none" w:sz="0" w:space="0" w:color="auto" w:frame="1"/>
            <w:shd w:val="clear" w:color="auto" w:fill="FFFFFF"/>
          </w:rPr>
          <w:t>www.neareast.org</w:t>
        </w:r>
      </w:hyperlink>
      <w:r w:rsidRPr="00C5607C">
        <w:rPr>
          <w:rStyle w:val="Emphasis"/>
          <w:b/>
          <w:bCs/>
          <w:color w:val="222222"/>
          <w:bdr w:val="none" w:sz="0" w:space="0" w:color="auto" w:frame="1"/>
          <w:shd w:val="clear" w:color="auto" w:fill="FFFFFF"/>
        </w:rPr>
        <w:t>.</w:t>
      </w:r>
    </w:p>
    <w:p w14:paraId="541D6F37" w14:textId="77777777" w:rsidR="00953894" w:rsidRDefault="00953894" w:rsidP="00A1342D">
      <w:pPr>
        <w:spacing w:line="276" w:lineRule="auto"/>
        <w:jc w:val="both"/>
        <w:rPr>
          <w:rStyle w:val="Emphasis"/>
          <w:b/>
          <w:bCs/>
          <w:color w:val="222222"/>
          <w:bdr w:val="none" w:sz="0" w:space="0" w:color="auto" w:frame="1"/>
          <w:shd w:val="clear" w:color="auto" w:fill="FFFFFF"/>
        </w:rPr>
      </w:pPr>
    </w:p>
    <w:sectPr w:rsidR="00953894" w:rsidSect="00C1331C">
      <w:headerReference w:type="default" r:id="rId14"/>
      <w:footerReference w:type="even" r:id="rId15"/>
      <w:footerReference w:type="default" r:id="rId16"/>
      <w:pgSz w:w="11900" w:h="16840"/>
      <w:pgMar w:top="1674" w:right="1440" w:bottom="603" w:left="1440" w:header="685" w:footer="72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5AE0C" w14:textId="77777777" w:rsidR="003A2FF3" w:rsidRDefault="003A2FF3" w:rsidP="007F1C17">
      <w:r>
        <w:separator/>
      </w:r>
    </w:p>
  </w:endnote>
  <w:endnote w:type="continuationSeparator" w:id="0">
    <w:p w14:paraId="0E8FA38D" w14:textId="77777777" w:rsidR="003A2FF3" w:rsidRDefault="003A2FF3" w:rsidP="007F1C17">
      <w:r>
        <w:continuationSeparator/>
      </w:r>
    </w:p>
  </w:endnote>
  <w:endnote w:type="continuationNotice" w:id="1">
    <w:p w14:paraId="1612A0A8" w14:textId="77777777" w:rsidR="003A2FF3" w:rsidRDefault="003A2F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6100515"/>
      <w:docPartObj>
        <w:docPartGallery w:val="Page Numbers (Bottom of Page)"/>
        <w:docPartUnique/>
      </w:docPartObj>
    </w:sdtPr>
    <w:sdtContent>
      <w:p w14:paraId="3A28E809" w14:textId="7E8E05B9" w:rsidR="00E66811" w:rsidRDefault="00E66811" w:rsidP="00C933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FCED50" w14:textId="77777777" w:rsidR="00E66811" w:rsidRDefault="00E66811" w:rsidP="00E668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4597394"/>
      <w:docPartObj>
        <w:docPartGallery w:val="Page Numbers (Bottom of Page)"/>
        <w:docPartUnique/>
      </w:docPartObj>
    </w:sdtPr>
    <w:sdtContent>
      <w:p w14:paraId="7135B78E" w14:textId="5613402F" w:rsidR="00E66811" w:rsidRDefault="00E66811" w:rsidP="00C933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FB92A5" w14:textId="77777777" w:rsidR="00E66811" w:rsidRDefault="00E66811" w:rsidP="00E6681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F2625" w14:textId="77777777" w:rsidR="003A2FF3" w:rsidRDefault="003A2FF3" w:rsidP="007F1C17">
      <w:r>
        <w:separator/>
      </w:r>
    </w:p>
  </w:footnote>
  <w:footnote w:type="continuationSeparator" w:id="0">
    <w:p w14:paraId="286F24F5" w14:textId="77777777" w:rsidR="003A2FF3" w:rsidRDefault="003A2FF3" w:rsidP="007F1C17">
      <w:r>
        <w:continuationSeparator/>
      </w:r>
    </w:p>
  </w:footnote>
  <w:footnote w:type="continuationNotice" w:id="1">
    <w:p w14:paraId="7BA5DAD8" w14:textId="77777777" w:rsidR="003A2FF3" w:rsidRDefault="003A2F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7590" w14:textId="6BA6556A" w:rsidR="007F1C17" w:rsidRDefault="007F1C17">
    <w:pPr>
      <w:pStyle w:val="Header"/>
    </w:pPr>
    <w:r>
      <w:rPr>
        <w:noProof/>
      </w:rPr>
      <w:drawing>
        <wp:anchor distT="0" distB="0" distL="114300" distR="114300" simplePos="0" relativeHeight="251658240" behindDoc="0" locked="0" layoutInCell="1" allowOverlap="1" wp14:anchorId="6727B000" wp14:editId="34EBB32D">
          <wp:simplePos x="0" y="0"/>
          <wp:positionH relativeFrom="column">
            <wp:posOffset>-135802</wp:posOffset>
          </wp:positionH>
          <wp:positionV relativeFrom="paragraph">
            <wp:posOffset>-36944</wp:posOffset>
          </wp:positionV>
          <wp:extent cx="851025" cy="851025"/>
          <wp:effectExtent l="0" t="0" r="0" b="0"/>
          <wp:wrapTopAndBottom/>
          <wp:docPr id="1" name="Picture 1" descr="A blue circle with white text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circle with white text and a star&#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025" cy="851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88A"/>
    <w:multiLevelType w:val="hybridMultilevel"/>
    <w:tmpl w:val="D7042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353D1"/>
    <w:multiLevelType w:val="multilevel"/>
    <w:tmpl w:val="95DED05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sz w:val="16"/>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82FDC"/>
    <w:multiLevelType w:val="multilevel"/>
    <w:tmpl w:val="A6604D0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F92376"/>
    <w:multiLevelType w:val="hybridMultilevel"/>
    <w:tmpl w:val="5ABAEEF0"/>
    <w:lvl w:ilvl="0" w:tplc="A4D27D14">
      <w:start w:val="1"/>
      <w:numFmt w:val="bullet"/>
      <w:lvlText w:val=""/>
      <w:lvlJc w:val="left"/>
      <w:pPr>
        <w:ind w:left="1080" w:hanging="360"/>
      </w:pPr>
      <w:rPr>
        <w:rFonts w:ascii="Wingdings" w:hAnsi="Wingdings"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B23A22"/>
    <w:multiLevelType w:val="multilevel"/>
    <w:tmpl w:val="C010BF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4D51E0"/>
    <w:multiLevelType w:val="multilevel"/>
    <w:tmpl w:val="ADA62A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B05239"/>
    <w:multiLevelType w:val="multilevel"/>
    <w:tmpl w:val="D6AACFB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sz w:val="16"/>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495B6F"/>
    <w:multiLevelType w:val="multilevel"/>
    <w:tmpl w:val="19FE6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E0FFA"/>
    <w:multiLevelType w:val="multilevel"/>
    <w:tmpl w:val="5994E38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39B806B6"/>
    <w:multiLevelType w:val="multilevel"/>
    <w:tmpl w:val="5E381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DE587F9"/>
    <w:multiLevelType w:val="hybridMultilevel"/>
    <w:tmpl w:val="6FA6931A"/>
    <w:lvl w:ilvl="0" w:tplc="BE9AA656">
      <w:start w:val="1"/>
      <w:numFmt w:val="decimal"/>
      <w:lvlText w:val="%1."/>
      <w:lvlJc w:val="left"/>
      <w:pPr>
        <w:ind w:left="720" w:hanging="360"/>
      </w:pPr>
    </w:lvl>
    <w:lvl w:ilvl="1" w:tplc="B97A1E96">
      <w:start w:val="1"/>
      <w:numFmt w:val="lowerLetter"/>
      <w:lvlText w:val="%2."/>
      <w:lvlJc w:val="left"/>
      <w:pPr>
        <w:ind w:left="1440" w:hanging="360"/>
      </w:pPr>
    </w:lvl>
    <w:lvl w:ilvl="2" w:tplc="CB6686D2">
      <w:start w:val="1"/>
      <w:numFmt w:val="lowerRoman"/>
      <w:lvlText w:val="%3."/>
      <w:lvlJc w:val="right"/>
      <w:pPr>
        <w:ind w:left="2160" w:hanging="180"/>
      </w:pPr>
    </w:lvl>
    <w:lvl w:ilvl="3" w:tplc="8A7C2DDA">
      <w:start w:val="1"/>
      <w:numFmt w:val="decimal"/>
      <w:lvlText w:val="%4."/>
      <w:lvlJc w:val="left"/>
      <w:pPr>
        <w:ind w:left="2880" w:hanging="360"/>
      </w:pPr>
    </w:lvl>
    <w:lvl w:ilvl="4" w:tplc="93468750">
      <w:start w:val="1"/>
      <w:numFmt w:val="lowerLetter"/>
      <w:lvlText w:val="%5."/>
      <w:lvlJc w:val="left"/>
      <w:pPr>
        <w:ind w:left="3600" w:hanging="360"/>
      </w:pPr>
    </w:lvl>
    <w:lvl w:ilvl="5" w:tplc="85827554">
      <w:start w:val="1"/>
      <w:numFmt w:val="lowerRoman"/>
      <w:lvlText w:val="%6."/>
      <w:lvlJc w:val="right"/>
      <w:pPr>
        <w:ind w:left="4320" w:hanging="180"/>
      </w:pPr>
    </w:lvl>
    <w:lvl w:ilvl="6" w:tplc="A2E48AFA">
      <w:start w:val="1"/>
      <w:numFmt w:val="decimal"/>
      <w:lvlText w:val="%7."/>
      <w:lvlJc w:val="left"/>
      <w:pPr>
        <w:ind w:left="5040" w:hanging="360"/>
      </w:pPr>
    </w:lvl>
    <w:lvl w:ilvl="7" w:tplc="2AD80FE0">
      <w:start w:val="1"/>
      <w:numFmt w:val="lowerLetter"/>
      <w:lvlText w:val="%8."/>
      <w:lvlJc w:val="left"/>
      <w:pPr>
        <w:ind w:left="5760" w:hanging="360"/>
      </w:pPr>
    </w:lvl>
    <w:lvl w:ilvl="8" w:tplc="6B68EB0C">
      <w:start w:val="1"/>
      <w:numFmt w:val="lowerRoman"/>
      <w:lvlText w:val="%9."/>
      <w:lvlJc w:val="right"/>
      <w:pPr>
        <w:ind w:left="6480" w:hanging="180"/>
      </w:pPr>
    </w:lvl>
  </w:abstractNum>
  <w:abstractNum w:abstractNumId="11" w15:restartNumberingAfterBreak="0">
    <w:nsid w:val="3F5A21FE"/>
    <w:multiLevelType w:val="hybridMultilevel"/>
    <w:tmpl w:val="9DE4C416"/>
    <w:lvl w:ilvl="0" w:tplc="A4D27D14">
      <w:start w:val="1"/>
      <w:numFmt w:val="bullet"/>
      <w:lvlText w:val=""/>
      <w:lvlJc w:val="left"/>
      <w:pPr>
        <w:ind w:left="1080" w:hanging="360"/>
      </w:pPr>
      <w:rPr>
        <w:rFonts w:ascii="Wingdings" w:hAnsi="Wingdings"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1CB4F66"/>
    <w:multiLevelType w:val="multilevel"/>
    <w:tmpl w:val="69C4E076"/>
    <w:lvl w:ilvl="0">
      <w:start w:val="1"/>
      <w:numFmt w:val="bullet"/>
      <w:lvlText w:val=""/>
      <w:lvlJc w:val="left"/>
      <w:pPr>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E76F9E"/>
    <w:multiLevelType w:val="multilevel"/>
    <w:tmpl w:val="082869EC"/>
    <w:lvl w:ilvl="0">
      <w:start w:val="1"/>
      <w:numFmt w:val="bullet"/>
      <w:lvlText w:val=""/>
      <w:lvlJc w:val="left"/>
      <w:pPr>
        <w:ind w:left="1080" w:hanging="360"/>
      </w:pPr>
      <w:rPr>
        <w:rFonts w:ascii="Wingdings" w:hAnsi="Wingdings" w:hint="default"/>
        <w:sz w:val="16"/>
      </w:rPr>
    </w:lvl>
    <w:lvl w:ilvl="1">
      <w:start w:val="1"/>
      <w:numFmt w:val="bullet"/>
      <w:lvlText w:val=""/>
      <w:lvlJc w:val="left"/>
      <w:pPr>
        <w:ind w:left="1440" w:hanging="360"/>
      </w:pPr>
      <w:rPr>
        <w:rFonts w:ascii="Wingdings" w:hAnsi="Wingdings" w:hint="default"/>
        <w:sz w:val="16"/>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0B6975"/>
    <w:multiLevelType w:val="hybridMultilevel"/>
    <w:tmpl w:val="F642F6FE"/>
    <w:lvl w:ilvl="0" w:tplc="A4D27D14">
      <w:start w:val="1"/>
      <w:numFmt w:val="bullet"/>
      <w:lvlText w:val=""/>
      <w:lvlJc w:val="left"/>
      <w:pPr>
        <w:ind w:left="1080" w:hanging="360"/>
      </w:pPr>
      <w:rPr>
        <w:rFonts w:ascii="Wingdings" w:hAnsi="Wingdings"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CDE1FC9"/>
    <w:multiLevelType w:val="multilevel"/>
    <w:tmpl w:val="4B44C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285D6A"/>
    <w:multiLevelType w:val="hybridMultilevel"/>
    <w:tmpl w:val="4962C73C"/>
    <w:lvl w:ilvl="0" w:tplc="FEF6D976">
      <w:start w:val="2"/>
      <w:numFmt w:val="decimal"/>
      <w:lvlText w:val="%1."/>
      <w:lvlJc w:val="left"/>
      <w:pPr>
        <w:ind w:left="720" w:hanging="360"/>
      </w:pPr>
    </w:lvl>
    <w:lvl w:ilvl="1" w:tplc="0442A7CE">
      <w:start w:val="1"/>
      <w:numFmt w:val="lowerLetter"/>
      <w:lvlText w:val="%2."/>
      <w:lvlJc w:val="left"/>
      <w:pPr>
        <w:ind w:left="1440" w:hanging="360"/>
      </w:pPr>
    </w:lvl>
    <w:lvl w:ilvl="2" w:tplc="101AF3BE">
      <w:start w:val="1"/>
      <w:numFmt w:val="lowerRoman"/>
      <w:lvlText w:val="%3."/>
      <w:lvlJc w:val="right"/>
      <w:pPr>
        <w:ind w:left="2160" w:hanging="180"/>
      </w:pPr>
    </w:lvl>
    <w:lvl w:ilvl="3" w:tplc="78F4833C">
      <w:start w:val="1"/>
      <w:numFmt w:val="decimal"/>
      <w:lvlText w:val="%4."/>
      <w:lvlJc w:val="left"/>
      <w:pPr>
        <w:ind w:left="2880" w:hanging="360"/>
      </w:pPr>
    </w:lvl>
    <w:lvl w:ilvl="4" w:tplc="06540644">
      <w:start w:val="1"/>
      <w:numFmt w:val="lowerLetter"/>
      <w:lvlText w:val="%5."/>
      <w:lvlJc w:val="left"/>
      <w:pPr>
        <w:ind w:left="3600" w:hanging="360"/>
      </w:pPr>
    </w:lvl>
    <w:lvl w:ilvl="5" w:tplc="AE128516">
      <w:start w:val="1"/>
      <w:numFmt w:val="lowerRoman"/>
      <w:lvlText w:val="%6."/>
      <w:lvlJc w:val="right"/>
      <w:pPr>
        <w:ind w:left="4320" w:hanging="180"/>
      </w:pPr>
    </w:lvl>
    <w:lvl w:ilvl="6" w:tplc="1876EB4A">
      <w:start w:val="1"/>
      <w:numFmt w:val="decimal"/>
      <w:lvlText w:val="%7."/>
      <w:lvlJc w:val="left"/>
      <w:pPr>
        <w:ind w:left="5040" w:hanging="360"/>
      </w:pPr>
    </w:lvl>
    <w:lvl w:ilvl="7" w:tplc="315AD6D6">
      <w:start w:val="1"/>
      <w:numFmt w:val="lowerLetter"/>
      <w:lvlText w:val="%8."/>
      <w:lvlJc w:val="left"/>
      <w:pPr>
        <w:ind w:left="5760" w:hanging="360"/>
      </w:pPr>
    </w:lvl>
    <w:lvl w:ilvl="8" w:tplc="4DE2546E">
      <w:start w:val="1"/>
      <w:numFmt w:val="lowerRoman"/>
      <w:lvlText w:val="%9."/>
      <w:lvlJc w:val="right"/>
      <w:pPr>
        <w:ind w:left="6480" w:hanging="180"/>
      </w:pPr>
    </w:lvl>
  </w:abstractNum>
  <w:abstractNum w:abstractNumId="17" w15:restartNumberingAfterBreak="0">
    <w:nsid w:val="51667059"/>
    <w:multiLevelType w:val="multilevel"/>
    <w:tmpl w:val="B04E24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CA4CBB"/>
    <w:multiLevelType w:val="hybridMultilevel"/>
    <w:tmpl w:val="572CC8AE"/>
    <w:lvl w:ilvl="0" w:tplc="72E094C8">
      <w:start w:val="3"/>
      <w:numFmt w:val="decimal"/>
      <w:lvlText w:val="%1."/>
      <w:lvlJc w:val="left"/>
      <w:pPr>
        <w:ind w:left="720" w:hanging="360"/>
      </w:pPr>
    </w:lvl>
    <w:lvl w:ilvl="1" w:tplc="63BA3868">
      <w:start w:val="1"/>
      <w:numFmt w:val="lowerLetter"/>
      <w:lvlText w:val="%2."/>
      <w:lvlJc w:val="left"/>
      <w:pPr>
        <w:ind w:left="1440" w:hanging="360"/>
      </w:pPr>
    </w:lvl>
    <w:lvl w:ilvl="2" w:tplc="49386E2A">
      <w:start w:val="1"/>
      <w:numFmt w:val="lowerRoman"/>
      <w:lvlText w:val="%3."/>
      <w:lvlJc w:val="right"/>
      <w:pPr>
        <w:ind w:left="2160" w:hanging="180"/>
      </w:pPr>
    </w:lvl>
    <w:lvl w:ilvl="3" w:tplc="B58668A6">
      <w:start w:val="1"/>
      <w:numFmt w:val="decimal"/>
      <w:lvlText w:val="%4."/>
      <w:lvlJc w:val="left"/>
      <w:pPr>
        <w:ind w:left="2880" w:hanging="360"/>
      </w:pPr>
    </w:lvl>
    <w:lvl w:ilvl="4" w:tplc="2D58FCE0">
      <w:start w:val="1"/>
      <w:numFmt w:val="lowerLetter"/>
      <w:lvlText w:val="%5."/>
      <w:lvlJc w:val="left"/>
      <w:pPr>
        <w:ind w:left="3600" w:hanging="360"/>
      </w:pPr>
    </w:lvl>
    <w:lvl w:ilvl="5" w:tplc="DAEE9FDA">
      <w:start w:val="1"/>
      <w:numFmt w:val="lowerRoman"/>
      <w:lvlText w:val="%6."/>
      <w:lvlJc w:val="right"/>
      <w:pPr>
        <w:ind w:left="4320" w:hanging="180"/>
      </w:pPr>
    </w:lvl>
    <w:lvl w:ilvl="6" w:tplc="E7A438DA">
      <w:start w:val="1"/>
      <w:numFmt w:val="decimal"/>
      <w:lvlText w:val="%7."/>
      <w:lvlJc w:val="left"/>
      <w:pPr>
        <w:ind w:left="5040" w:hanging="360"/>
      </w:pPr>
    </w:lvl>
    <w:lvl w:ilvl="7" w:tplc="5112A748">
      <w:start w:val="1"/>
      <w:numFmt w:val="lowerLetter"/>
      <w:lvlText w:val="%8."/>
      <w:lvlJc w:val="left"/>
      <w:pPr>
        <w:ind w:left="5760" w:hanging="360"/>
      </w:pPr>
    </w:lvl>
    <w:lvl w:ilvl="8" w:tplc="FD88DF52">
      <w:start w:val="1"/>
      <w:numFmt w:val="lowerRoman"/>
      <w:lvlText w:val="%9."/>
      <w:lvlJc w:val="right"/>
      <w:pPr>
        <w:ind w:left="6480" w:hanging="180"/>
      </w:pPr>
    </w:lvl>
  </w:abstractNum>
  <w:abstractNum w:abstractNumId="19" w15:restartNumberingAfterBreak="0">
    <w:nsid w:val="52D56EF2"/>
    <w:multiLevelType w:val="multilevel"/>
    <w:tmpl w:val="B04E24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B033B8"/>
    <w:multiLevelType w:val="multilevel"/>
    <w:tmpl w:val="B296D0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CB1689"/>
    <w:multiLevelType w:val="multilevel"/>
    <w:tmpl w:val="739E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F0486F"/>
    <w:multiLevelType w:val="multilevel"/>
    <w:tmpl w:val="26F022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6047D80"/>
    <w:multiLevelType w:val="multilevel"/>
    <w:tmpl w:val="69C4E076"/>
    <w:lvl w:ilvl="0">
      <w:start w:val="1"/>
      <w:numFmt w:val="bullet"/>
      <w:lvlText w:val=""/>
      <w:lvlJc w:val="left"/>
      <w:pPr>
        <w:ind w:left="1080" w:hanging="360"/>
      </w:pPr>
      <w:rPr>
        <w:rFonts w:ascii="Wingdings" w:hAnsi="Wingdings" w:hint="default"/>
        <w:sz w:val="16"/>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4" w15:restartNumberingAfterBreak="0">
    <w:nsid w:val="674D3A53"/>
    <w:multiLevelType w:val="multilevel"/>
    <w:tmpl w:val="A4A24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1045C8"/>
    <w:multiLevelType w:val="multilevel"/>
    <w:tmpl w:val="8ECC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861E4"/>
    <w:multiLevelType w:val="multilevel"/>
    <w:tmpl w:val="4DE00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4D97312"/>
    <w:multiLevelType w:val="multilevel"/>
    <w:tmpl w:val="7B4EF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6788317">
    <w:abstractNumId w:val="18"/>
  </w:num>
  <w:num w:numId="2" w16cid:durableId="940527231">
    <w:abstractNumId w:val="16"/>
  </w:num>
  <w:num w:numId="3" w16cid:durableId="692535761">
    <w:abstractNumId w:val="10"/>
  </w:num>
  <w:num w:numId="4" w16cid:durableId="800534045">
    <w:abstractNumId w:val="26"/>
  </w:num>
  <w:num w:numId="5" w16cid:durableId="1656302351">
    <w:abstractNumId w:val="9"/>
  </w:num>
  <w:num w:numId="6" w16cid:durableId="2029717661">
    <w:abstractNumId w:val="22"/>
  </w:num>
  <w:num w:numId="7" w16cid:durableId="658924495">
    <w:abstractNumId w:val="27"/>
  </w:num>
  <w:num w:numId="8" w16cid:durableId="1704286399">
    <w:abstractNumId w:val="4"/>
  </w:num>
  <w:num w:numId="9" w16cid:durableId="1374426519">
    <w:abstractNumId w:val="5"/>
  </w:num>
  <w:num w:numId="10" w16cid:durableId="1371495395">
    <w:abstractNumId w:val="17"/>
  </w:num>
  <w:num w:numId="11" w16cid:durableId="890068901">
    <w:abstractNumId w:val="25"/>
  </w:num>
  <w:num w:numId="12" w16cid:durableId="1176267558">
    <w:abstractNumId w:val="2"/>
  </w:num>
  <w:num w:numId="13" w16cid:durableId="208149140">
    <w:abstractNumId w:val="21"/>
  </w:num>
  <w:num w:numId="14" w16cid:durableId="2058698552">
    <w:abstractNumId w:val="19"/>
  </w:num>
  <w:num w:numId="15" w16cid:durableId="469520295">
    <w:abstractNumId w:val="0"/>
  </w:num>
  <w:num w:numId="16" w16cid:durableId="567424279">
    <w:abstractNumId w:val="24"/>
  </w:num>
  <w:num w:numId="17" w16cid:durableId="1783187196">
    <w:abstractNumId w:val="8"/>
  </w:num>
  <w:num w:numId="18" w16cid:durableId="1530144380">
    <w:abstractNumId w:val="15"/>
  </w:num>
  <w:num w:numId="19" w16cid:durableId="682052526">
    <w:abstractNumId w:val="7"/>
  </w:num>
  <w:num w:numId="20" w16cid:durableId="680813620">
    <w:abstractNumId w:val="6"/>
  </w:num>
  <w:num w:numId="21" w16cid:durableId="516390463">
    <w:abstractNumId w:val="3"/>
  </w:num>
  <w:num w:numId="22" w16cid:durableId="1830175045">
    <w:abstractNumId w:val="11"/>
  </w:num>
  <w:num w:numId="23" w16cid:durableId="1814448691">
    <w:abstractNumId w:val="14"/>
  </w:num>
  <w:num w:numId="24" w16cid:durableId="1104887199">
    <w:abstractNumId w:val="1"/>
  </w:num>
  <w:num w:numId="25" w16cid:durableId="1027290785">
    <w:abstractNumId w:val="13"/>
  </w:num>
  <w:num w:numId="26" w16cid:durableId="1564292501">
    <w:abstractNumId w:val="20"/>
  </w:num>
  <w:num w:numId="27" w16cid:durableId="824591323">
    <w:abstractNumId w:val="23"/>
  </w:num>
  <w:num w:numId="28" w16cid:durableId="209361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DC"/>
    <w:rsid w:val="00001848"/>
    <w:rsid w:val="00075887"/>
    <w:rsid w:val="00096F55"/>
    <w:rsid w:val="000A70CF"/>
    <w:rsid w:val="000B7331"/>
    <w:rsid w:val="000D6A83"/>
    <w:rsid w:val="0010098E"/>
    <w:rsid w:val="001075FA"/>
    <w:rsid w:val="001140FD"/>
    <w:rsid w:val="001172E2"/>
    <w:rsid w:val="00121FDC"/>
    <w:rsid w:val="00153AA3"/>
    <w:rsid w:val="001F2C77"/>
    <w:rsid w:val="00237150"/>
    <w:rsid w:val="002375E6"/>
    <w:rsid w:val="00281798"/>
    <w:rsid w:val="002B2762"/>
    <w:rsid w:val="002B666C"/>
    <w:rsid w:val="002D4868"/>
    <w:rsid w:val="002F32EF"/>
    <w:rsid w:val="00302BA7"/>
    <w:rsid w:val="003038DA"/>
    <w:rsid w:val="00344578"/>
    <w:rsid w:val="0036593B"/>
    <w:rsid w:val="003854EE"/>
    <w:rsid w:val="003A2FF3"/>
    <w:rsid w:val="003D529E"/>
    <w:rsid w:val="004358C5"/>
    <w:rsid w:val="0044574F"/>
    <w:rsid w:val="004615DF"/>
    <w:rsid w:val="00461A9A"/>
    <w:rsid w:val="00475EE1"/>
    <w:rsid w:val="004845BE"/>
    <w:rsid w:val="0049408F"/>
    <w:rsid w:val="004A4371"/>
    <w:rsid w:val="004B5C87"/>
    <w:rsid w:val="004E2DE4"/>
    <w:rsid w:val="004E6BFF"/>
    <w:rsid w:val="00516619"/>
    <w:rsid w:val="00534E85"/>
    <w:rsid w:val="005444F3"/>
    <w:rsid w:val="00545D4A"/>
    <w:rsid w:val="00564130"/>
    <w:rsid w:val="00576FAB"/>
    <w:rsid w:val="00593CBC"/>
    <w:rsid w:val="005F53C5"/>
    <w:rsid w:val="006144BD"/>
    <w:rsid w:val="006212B8"/>
    <w:rsid w:val="0063192D"/>
    <w:rsid w:val="00645B4A"/>
    <w:rsid w:val="00653672"/>
    <w:rsid w:val="00660228"/>
    <w:rsid w:val="00692F3F"/>
    <w:rsid w:val="006A0B89"/>
    <w:rsid w:val="006B1836"/>
    <w:rsid w:val="006C01F1"/>
    <w:rsid w:val="006E2B37"/>
    <w:rsid w:val="00706E8D"/>
    <w:rsid w:val="007508D2"/>
    <w:rsid w:val="0079341D"/>
    <w:rsid w:val="007E6E99"/>
    <w:rsid w:val="007F1C17"/>
    <w:rsid w:val="00822BD2"/>
    <w:rsid w:val="00824218"/>
    <w:rsid w:val="0083621F"/>
    <w:rsid w:val="00856A00"/>
    <w:rsid w:val="00865961"/>
    <w:rsid w:val="00886722"/>
    <w:rsid w:val="008962B1"/>
    <w:rsid w:val="008C51E9"/>
    <w:rsid w:val="008D509E"/>
    <w:rsid w:val="008E492E"/>
    <w:rsid w:val="009236A6"/>
    <w:rsid w:val="00927BC2"/>
    <w:rsid w:val="00953894"/>
    <w:rsid w:val="009B505B"/>
    <w:rsid w:val="009D0D34"/>
    <w:rsid w:val="009E4205"/>
    <w:rsid w:val="00A1342D"/>
    <w:rsid w:val="00A154F4"/>
    <w:rsid w:val="00A5674F"/>
    <w:rsid w:val="00A56CE3"/>
    <w:rsid w:val="00A94FB7"/>
    <w:rsid w:val="00AF30B5"/>
    <w:rsid w:val="00AF4363"/>
    <w:rsid w:val="00B17787"/>
    <w:rsid w:val="00B24B47"/>
    <w:rsid w:val="00B3328C"/>
    <w:rsid w:val="00B54EA9"/>
    <w:rsid w:val="00B762E4"/>
    <w:rsid w:val="00B92612"/>
    <w:rsid w:val="00BA1420"/>
    <w:rsid w:val="00BF4B40"/>
    <w:rsid w:val="00C1331C"/>
    <w:rsid w:val="00C5607C"/>
    <w:rsid w:val="00C57136"/>
    <w:rsid w:val="00C65BC1"/>
    <w:rsid w:val="00C664EB"/>
    <w:rsid w:val="00C75777"/>
    <w:rsid w:val="00C81516"/>
    <w:rsid w:val="00C9335F"/>
    <w:rsid w:val="00CC6E1A"/>
    <w:rsid w:val="00CD2EB8"/>
    <w:rsid w:val="00CD44F5"/>
    <w:rsid w:val="00D27DBA"/>
    <w:rsid w:val="00D32A9F"/>
    <w:rsid w:val="00D615D0"/>
    <w:rsid w:val="00D75C04"/>
    <w:rsid w:val="00D8127E"/>
    <w:rsid w:val="00DA3532"/>
    <w:rsid w:val="00DC5EDC"/>
    <w:rsid w:val="00DC7FCB"/>
    <w:rsid w:val="00DE780C"/>
    <w:rsid w:val="00E009E9"/>
    <w:rsid w:val="00E66811"/>
    <w:rsid w:val="00E72BA1"/>
    <w:rsid w:val="00E834CA"/>
    <w:rsid w:val="00EA2A6A"/>
    <w:rsid w:val="00EB27C7"/>
    <w:rsid w:val="00EC3B05"/>
    <w:rsid w:val="00ED128B"/>
    <w:rsid w:val="00ED4AE6"/>
    <w:rsid w:val="00F27B6D"/>
    <w:rsid w:val="00F357B2"/>
    <w:rsid w:val="00F6659F"/>
    <w:rsid w:val="00FC12FB"/>
    <w:rsid w:val="00FF2103"/>
    <w:rsid w:val="059853F9"/>
    <w:rsid w:val="0AB3D836"/>
    <w:rsid w:val="1088FDEC"/>
    <w:rsid w:val="1A090B8B"/>
    <w:rsid w:val="1ACA6C25"/>
    <w:rsid w:val="29B77EE2"/>
    <w:rsid w:val="2FBAFD3E"/>
    <w:rsid w:val="35C8BCE9"/>
    <w:rsid w:val="38D80FD1"/>
    <w:rsid w:val="3995533C"/>
    <w:rsid w:val="3A47B007"/>
    <w:rsid w:val="41C61F22"/>
    <w:rsid w:val="4A8A656C"/>
    <w:rsid w:val="4C59EEB9"/>
    <w:rsid w:val="4FD3590D"/>
    <w:rsid w:val="5644F16D"/>
    <w:rsid w:val="5DA6132D"/>
    <w:rsid w:val="64E1A045"/>
    <w:rsid w:val="6A50C62F"/>
    <w:rsid w:val="7488AF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5ECE"/>
  <w15:docId w15:val="{DD241E51-85E7-49BF-89FA-1AF2955F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C5DDA"/>
    <w:pPr>
      <w:ind w:left="720"/>
      <w:contextualSpacing/>
    </w:pPr>
  </w:style>
  <w:style w:type="paragraph" w:styleId="NormalWeb">
    <w:name w:val="Normal (Web)"/>
    <w:basedOn w:val="Normal"/>
    <w:uiPriority w:val="99"/>
    <w:semiHidden/>
    <w:unhideWhenUsed/>
    <w:rsid w:val="00D839D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839D6"/>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D4AE6"/>
    <w:rPr>
      <w:color w:val="0563C1" w:themeColor="hyperlink"/>
      <w:u w:val="single"/>
    </w:rPr>
  </w:style>
  <w:style w:type="character" w:styleId="UnresolvedMention">
    <w:name w:val="Unresolved Mention"/>
    <w:basedOn w:val="DefaultParagraphFont"/>
    <w:uiPriority w:val="99"/>
    <w:semiHidden/>
    <w:unhideWhenUsed/>
    <w:rsid w:val="00ED4AE6"/>
    <w:rPr>
      <w:color w:val="605E5C"/>
      <w:shd w:val="clear" w:color="auto" w:fill="E1DFDD"/>
    </w:rPr>
  </w:style>
  <w:style w:type="paragraph" w:styleId="Header">
    <w:name w:val="header"/>
    <w:basedOn w:val="Normal"/>
    <w:link w:val="HeaderChar"/>
    <w:uiPriority w:val="99"/>
    <w:unhideWhenUsed/>
    <w:rsid w:val="007F1C17"/>
    <w:pPr>
      <w:tabs>
        <w:tab w:val="center" w:pos="4513"/>
        <w:tab w:val="right" w:pos="9026"/>
      </w:tabs>
    </w:pPr>
  </w:style>
  <w:style w:type="character" w:customStyle="1" w:styleId="HeaderChar">
    <w:name w:val="Header Char"/>
    <w:basedOn w:val="DefaultParagraphFont"/>
    <w:link w:val="Header"/>
    <w:uiPriority w:val="99"/>
    <w:rsid w:val="007F1C17"/>
  </w:style>
  <w:style w:type="paragraph" w:styleId="Footer">
    <w:name w:val="footer"/>
    <w:basedOn w:val="Normal"/>
    <w:link w:val="FooterChar"/>
    <w:uiPriority w:val="99"/>
    <w:unhideWhenUsed/>
    <w:rsid w:val="007F1C17"/>
    <w:pPr>
      <w:tabs>
        <w:tab w:val="center" w:pos="4513"/>
        <w:tab w:val="right" w:pos="9026"/>
      </w:tabs>
    </w:pPr>
  </w:style>
  <w:style w:type="character" w:customStyle="1" w:styleId="FooterChar">
    <w:name w:val="Footer Char"/>
    <w:basedOn w:val="DefaultParagraphFont"/>
    <w:link w:val="Footer"/>
    <w:uiPriority w:val="99"/>
    <w:rsid w:val="007F1C17"/>
  </w:style>
  <w:style w:type="paragraph" w:styleId="CommentSubject">
    <w:name w:val="annotation subject"/>
    <w:basedOn w:val="CommentText"/>
    <w:next w:val="CommentText"/>
    <w:link w:val="CommentSubjectChar"/>
    <w:uiPriority w:val="99"/>
    <w:semiHidden/>
    <w:unhideWhenUsed/>
    <w:rsid w:val="00ED128B"/>
    <w:rPr>
      <w:b/>
      <w:bCs/>
    </w:rPr>
  </w:style>
  <w:style w:type="character" w:customStyle="1" w:styleId="CommentSubjectChar">
    <w:name w:val="Comment Subject Char"/>
    <w:basedOn w:val="CommentTextChar"/>
    <w:link w:val="CommentSubject"/>
    <w:uiPriority w:val="99"/>
    <w:semiHidden/>
    <w:rsid w:val="00ED128B"/>
    <w:rPr>
      <w:b/>
      <w:bCs/>
      <w:sz w:val="20"/>
      <w:szCs w:val="20"/>
    </w:rPr>
  </w:style>
  <w:style w:type="character" w:styleId="PageNumber">
    <w:name w:val="page number"/>
    <w:basedOn w:val="DefaultParagraphFont"/>
    <w:uiPriority w:val="99"/>
    <w:semiHidden/>
    <w:unhideWhenUsed/>
    <w:rsid w:val="00E66811"/>
  </w:style>
  <w:style w:type="character" w:styleId="Emphasis">
    <w:name w:val="Emphasis"/>
    <w:basedOn w:val="DefaultParagraphFont"/>
    <w:uiPriority w:val="20"/>
    <w:qFormat/>
    <w:rsid w:val="00E66811"/>
    <w:rPr>
      <w:i/>
      <w:iCs/>
    </w:rPr>
  </w:style>
  <w:style w:type="paragraph" w:styleId="Revision">
    <w:name w:val="Revision"/>
    <w:hidden/>
    <w:uiPriority w:val="99"/>
    <w:semiHidden/>
    <w:rsid w:val="00CD2EB8"/>
  </w:style>
  <w:style w:type="character" w:customStyle="1" w:styleId="line-clamp-1">
    <w:name w:val="line-clamp-1"/>
    <w:basedOn w:val="DefaultParagraphFont"/>
    <w:rsid w:val="00EA2A6A"/>
  </w:style>
  <w:style w:type="character" w:styleId="FollowedHyperlink">
    <w:name w:val="FollowedHyperlink"/>
    <w:basedOn w:val="DefaultParagraphFont"/>
    <w:uiPriority w:val="99"/>
    <w:semiHidden/>
    <w:unhideWhenUsed/>
    <w:rsid w:val="00FF21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919553">
      <w:bodyDiv w:val="1"/>
      <w:marLeft w:val="0"/>
      <w:marRight w:val="0"/>
      <w:marTop w:val="0"/>
      <w:marBottom w:val="0"/>
      <w:divBdr>
        <w:top w:val="none" w:sz="0" w:space="0" w:color="auto"/>
        <w:left w:val="none" w:sz="0" w:space="0" w:color="auto"/>
        <w:bottom w:val="none" w:sz="0" w:space="0" w:color="auto"/>
        <w:right w:val="none" w:sz="0" w:space="0" w:color="auto"/>
      </w:divBdr>
      <w:divsChild>
        <w:div w:id="1035927750">
          <w:marLeft w:val="0"/>
          <w:marRight w:val="0"/>
          <w:marTop w:val="0"/>
          <w:marBottom w:val="0"/>
          <w:divBdr>
            <w:top w:val="none" w:sz="0" w:space="0" w:color="auto"/>
            <w:left w:val="none" w:sz="0" w:space="0" w:color="auto"/>
            <w:bottom w:val="none" w:sz="0" w:space="0" w:color="auto"/>
            <w:right w:val="none" w:sz="0" w:space="0" w:color="auto"/>
          </w:divBdr>
          <w:divsChild>
            <w:div w:id="802501230">
              <w:marLeft w:val="0"/>
              <w:marRight w:val="0"/>
              <w:marTop w:val="0"/>
              <w:marBottom w:val="0"/>
              <w:divBdr>
                <w:top w:val="none" w:sz="0" w:space="0" w:color="auto"/>
                <w:left w:val="none" w:sz="0" w:space="0" w:color="auto"/>
                <w:bottom w:val="none" w:sz="0" w:space="0" w:color="auto"/>
                <w:right w:val="none" w:sz="0" w:space="0" w:color="auto"/>
              </w:divBdr>
              <w:divsChild>
                <w:div w:id="1273174176">
                  <w:marLeft w:val="0"/>
                  <w:marRight w:val="0"/>
                  <w:marTop w:val="0"/>
                  <w:marBottom w:val="0"/>
                  <w:divBdr>
                    <w:top w:val="none" w:sz="0" w:space="0" w:color="auto"/>
                    <w:left w:val="none" w:sz="0" w:space="0" w:color="auto"/>
                    <w:bottom w:val="none" w:sz="0" w:space="0" w:color="auto"/>
                    <w:right w:val="none" w:sz="0" w:space="0" w:color="auto"/>
                  </w:divBdr>
                  <w:divsChild>
                    <w:div w:id="21165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49128">
          <w:marLeft w:val="0"/>
          <w:marRight w:val="0"/>
          <w:marTop w:val="0"/>
          <w:marBottom w:val="0"/>
          <w:divBdr>
            <w:top w:val="none" w:sz="0" w:space="0" w:color="auto"/>
            <w:left w:val="none" w:sz="0" w:space="0" w:color="auto"/>
            <w:bottom w:val="none" w:sz="0" w:space="0" w:color="auto"/>
            <w:right w:val="none" w:sz="0" w:space="0" w:color="auto"/>
          </w:divBdr>
          <w:divsChild>
            <w:div w:id="1184395985">
              <w:marLeft w:val="0"/>
              <w:marRight w:val="0"/>
              <w:marTop w:val="0"/>
              <w:marBottom w:val="0"/>
              <w:divBdr>
                <w:top w:val="none" w:sz="0" w:space="0" w:color="auto"/>
                <w:left w:val="none" w:sz="0" w:space="0" w:color="auto"/>
                <w:bottom w:val="none" w:sz="0" w:space="0" w:color="auto"/>
                <w:right w:val="none" w:sz="0" w:space="0" w:color="auto"/>
              </w:divBdr>
              <w:divsChild>
                <w:div w:id="2140144355">
                  <w:marLeft w:val="0"/>
                  <w:marRight w:val="0"/>
                  <w:marTop w:val="0"/>
                  <w:marBottom w:val="0"/>
                  <w:divBdr>
                    <w:top w:val="none" w:sz="0" w:space="0" w:color="auto"/>
                    <w:left w:val="none" w:sz="0" w:space="0" w:color="auto"/>
                    <w:bottom w:val="none" w:sz="0" w:space="0" w:color="auto"/>
                    <w:right w:val="none" w:sz="0" w:space="0" w:color="auto"/>
                  </w:divBdr>
                  <w:divsChild>
                    <w:div w:id="48228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453684">
      <w:bodyDiv w:val="1"/>
      <w:marLeft w:val="0"/>
      <w:marRight w:val="0"/>
      <w:marTop w:val="0"/>
      <w:marBottom w:val="0"/>
      <w:divBdr>
        <w:top w:val="none" w:sz="0" w:space="0" w:color="auto"/>
        <w:left w:val="none" w:sz="0" w:space="0" w:color="auto"/>
        <w:bottom w:val="none" w:sz="0" w:space="0" w:color="auto"/>
        <w:right w:val="none" w:sz="0" w:space="0" w:color="auto"/>
      </w:divBdr>
    </w:div>
    <w:div w:id="1433621228">
      <w:bodyDiv w:val="1"/>
      <w:marLeft w:val="0"/>
      <w:marRight w:val="0"/>
      <w:marTop w:val="0"/>
      <w:marBottom w:val="0"/>
      <w:divBdr>
        <w:top w:val="none" w:sz="0" w:space="0" w:color="auto"/>
        <w:left w:val="none" w:sz="0" w:space="0" w:color="auto"/>
        <w:bottom w:val="none" w:sz="0" w:space="0" w:color="auto"/>
        <w:right w:val="none" w:sz="0" w:space="0" w:color="auto"/>
      </w:divBdr>
    </w:div>
    <w:div w:id="1544369235">
      <w:bodyDiv w:val="1"/>
      <w:marLeft w:val="0"/>
      <w:marRight w:val="0"/>
      <w:marTop w:val="0"/>
      <w:marBottom w:val="0"/>
      <w:divBdr>
        <w:top w:val="none" w:sz="0" w:space="0" w:color="auto"/>
        <w:left w:val="none" w:sz="0" w:space="0" w:color="auto"/>
        <w:bottom w:val="none" w:sz="0" w:space="0" w:color="auto"/>
        <w:right w:val="none" w:sz="0" w:space="0" w:color="auto"/>
      </w:divBdr>
    </w:div>
    <w:div w:id="1598178067">
      <w:bodyDiv w:val="1"/>
      <w:marLeft w:val="0"/>
      <w:marRight w:val="0"/>
      <w:marTop w:val="0"/>
      <w:marBottom w:val="0"/>
      <w:divBdr>
        <w:top w:val="none" w:sz="0" w:space="0" w:color="auto"/>
        <w:left w:val="none" w:sz="0" w:space="0" w:color="auto"/>
        <w:bottom w:val="none" w:sz="0" w:space="0" w:color="auto"/>
        <w:right w:val="none" w:sz="0" w:space="0" w:color="auto"/>
      </w:divBdr>
    </w:div>
    <w:div w:id="1647127319">
      <w:bodyDiv w:val="1"/>
      <w:marLeft w:val="0"/>
      <w:marRight w:val="0"/>
      <w:marTop w:val="0"/>
      <w:marBottom w:val="0"/>
      <w:divBdr>
        <w:top w:val="none" w:sz="0" w:space="0" w:color="auto"/>
        <w:left w:val="none" w:sz="0" w:space="0" w:color="auto"/>
        <w:bottom w:val="none" w:sz="0" w:space="0" w:color="auto"/>
        <w:right w:val="none" w:sz="0" w:space="0" w:color="auto"/>
      </w:divBdr>
    </w:div>
    <w:div w:id="1730494449">
      <w:bodyDiv w:val="1"/>
      <w:marLeft w:val="0"/>
      <w:marRight w:val="0"/>
      <w:marTop w:val="0"/>
      <w:marBottom w:val="0"/>
      <w:divBdr>
        <w:top w:val="none" w:sz="0" w:space="0" w:color="auto"/>
        <w:left w:val="none" w:sz="0" w:space="0" w:color="auto"/>
        <w:bottom w:val="none" w:sz="0" w:space="0" w:color="auto"/>
        <w:right w:val="none" w:sz="0" w:space="0" w:color="auto"/>
      </w:divBdr>
    </w:div>
    <w:div w:id="1792549395">
      <w:bodyDiv w:val="1"/>
      <w:marLeft w:val="0"/>
      <w:marRight w:val="0"/>
      <w:marTop w:val="0"/>
      <w:marBottom w:val="0"/>
      <w:divBdr>
        <w:top w:val="none" w:sz="0" w:space="0" w:color="auto"/>
        <w:left w:val="none" w:sz="0" w:space="0" w:color="auto"/>
        <w:bottom w:val="none" w:sz="0" w:space="0" w:color="auto"/>
        <w:right w:val="none" w:sz="0" w:space="0" w:color="auto"/>
      </w:divBdr>
    </w:div>
    <w:div w:id="2071075819">
      <w:bodyDiv w:val="1"/>
      <w:marLeft w:val="0"/>
      <w:marRight w:val="0"/>
      <w:marTop w:val="0"/>
      <w:marBottom w:val="0"/>
      <w:divBdr>
        <w:top w:val="none" w:sz="0" w:space="0" w:color="auto"/>
        <w:left w:val="none" w:sz="0" w:space="0" w:color="auto"/>
        <w:bottom w:val="none" w:sz="0" w:space="0" w:color="auto"/>
        <w:right w:val="none" w:sz="0" w:space="0" w:color="auto"/>
      </w:divBdr>
    </w:div>
    <w:div w:id="2133135085">
      <w:bodyDiv w:val="1"/>
      <w:marLeft w:val="0"/>
      <w:marRight w:val="0"/>
      <w:marTop w:val="0"/>
      <w:marBottom w:val="0"/>
      <w:divBdr>
        <w:top w:val="none" w:sz="0" w:space="0" w:color="auto"/>
        <w:left w:val="none" w:sz="0" w:space="0" w:color="auto"/>
        <w:bottom w:val="none" w:sz="0" w:space="0" w:color="auto"/>
        <w:right w:val="none" w:sz="0" w:space="0" w:color="auto"/>
      </w:divBdr>
    </w:div>
    <w:div w:id="2135055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areast.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www.neareast.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areast.bamboohr.com/careers/38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DA216B5CB14046974D110EA17A8C3C" ma:contentTypeVersion="4" ma:contentTypeDescription="Create a new document." ma:contentTypeScope="" ma:versionID="113789717a3688bffdba95b80d7bfcf3">
  <xsd:schema xmlns:xsd="http://www.w3.org/2001/XMLSchema" xmlns:xs="http://www.w3.org/2001/XMLSchema" xmlns:p="http://schemas.microsoft.com/office/2006/metadata/properties" xmlns:ns2="de10b6c8-7c30-4c24-88cb-99f0ebd93df9" targetNamespace="http://schemas.microsoft.com/office/2006/metadata/properties" ma:root="true" ma:fieldsID="d1205e5f298dbe85f61bf3b343ebe9db" ns2:_="">
    <xsd:import namespace="de10b6c8-7c30-4c24-88cb-99f0ebd93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0b6c8-7c30-4c24-88cb-99f0ebd93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0DTs7pjJoz8/fN01S65avqX4w==">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</go:docsCustomData>
</go:gDocsCustomXmlDataStorage>
</file>

<file path=customXml/itemProps1.xml><?xml version="1.0" encoding="utf-8"?>
<ds:datastoreItem xmlns:ds="http://schemas.openxmlformats.org/officeDocument/2006/customXml" ds:itemID="{2D16D578-2647-418D-AB79-8FB1B161AC49}">
  <ds:schemaRefs>
    <ds:schemaRef ds:uri="http://schemas.microsoft.com/sharepoint/v3/contenttype/forms"/>
  </ds:schemaRefs>
</ds:datastoreItem>
</file>

<file path=customXml/itemProps2.xml><?xml version="1.0" encoding="utf-8"?>
<ds:datastoreItem xmlns:ds="http://schemas.openxmlformats.org/officeDocument/2006/customXml" ds:itemID="{4146416E-950D-4FEC-8DDD-46F4E71EC0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8C5614-D556-41DD-BFBF-A9F32769E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0b6c8-7c30-4c24-88cb-99f0ebd93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1736</Words>
  <Characters>9898</Characters>
  <Application>Microsoft Office Word</Application>
  <DocSecurity>0</DocSecurity>
  <Lines>82</Lines>
  <Paragraphs>23</Paragraphs>
  <ScaleCrop>false</ScaleCrop>
  <Company/>
  <LinksUpToDate>false</LinksUpToDate>
  <CharactersWithSpaces>11611</CharactersWithSpaces>
  <SharedDoc>false</SharedDoc>
  <HLinks>
    <vt:vector size="12" baseType="variant">
      <vt:variant>
        <vt:i4>4259930</vt:i4>
      </vt:variant>
      <vt:variant>
        <vt:i4>3</vt:i4>
      </vt:variant>
      <vt:variant>
        <vt:i4>0</vt:i4>
      </vt:variant>
      <vt:variant>
        <vt:i4>5</vt:i4>
      </vt:variant>
      <vt:variant>
        <vt:lpwstr>http://www.neareast.org/</vt:lpwstr>
      </vt:variant>
      <vt:variant>
        <vt:lpwstr/>
      </vt:variant>
      <vt:variant>
        <vt:i4>5439557</vt:i4>
      </vt:variant>
      <vt:variant>
        <vt:i4>0</vt:i4>
      </vt:variant>
      <vt:variant>
        <vt:i4>0</vt:i4>
      </vt:variant>
      <vt:variant>
        <vt:i4>5</vt:i4>
      </vt:variant>
      <vt:variant>
        <vt:lpwstr>www.neareast.org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Peters</dc:creator>
  <cp:keywords/>
  <cp:lastModifiedBy>James Murray</cp:lastModifiedBy>
  <cp:revision>24</cp:revision>
  <dcterms:created xsi:type="dcterms:W3CDTF">2024-06-04T17:20:00Z</dcterms:created>
  <dcterms:modified xsi:type="dcterms:W3CDTF">2024-06-24T14:51:00Z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0x01010064DA216B5CB14046974D110EA17A8C3C</vt:lpwstr>
  </property>
</Properties>
</file>